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E55C" w14:textId="1B93601D" w:rsidR="008C5189" w:rsidRPr="00257049" w:rsidRDefault="000822C7" w:rsidP="00114A3D">
      <w:pPr>
        <w:spacing w:after="0" w:line="240" w:lineRule="auto"/>
        <w:ind w:left="2160"/>
        <w:jc w:val="center"/>
        <w:rPr>
          <w:rFonts w:cstheme="minorHAnsi"/>
        </w:rPr>
      </w:pPr>
      <w:r>
        <w:rPr>
          <w:rFonts w:cstheme="minorHAnsi"/>
        </w:rPr>
        <w:t>April 17</w:t>
      </w:r>
      <w:r w:rsidR="00114A3D" w:rsidRPr="00257049">
        <w:rPr>
          <w:rFonts w:cstheme="minorHAnsi"/>
        </w:rPr>
        <w:t>, 2023</w:t>
      </w:r>
    </w:p>
    <w:p w14:paraId="689FD7F3" w14:textId="77777777" w:rsidR="00114A3D" w:rsidRPr="00257049" w:rsidRDefault="00114A3D" w:rsidP="00114A3D">
      <w:pPr>
        <w:spacing w:after="0" w:line="240" w:lineRule="auto"/>
        <w:ind w:left="2160"/>
        <w:jc w:val="center"/>
        <w:rPr>
          <w:rFonts w:cstheme="minorHAnsi"/>
        </w:rPr>
      </w:pPr>
    </w:p>
    <w:p w14:paraId="3E1FB37A" w14:textId="7CEF797C" w:rsidR="0080722A" w:rsidRPr="00257049" w:rsidRDefault="0080722A" w:rsidP="008C5189">
      <w:pPr>
        <w:spacing w:after="0" w:line="240" w:lineRule="auto"/>
        <w:rPr>
          <w:rFonts w:cstheme="minorHAnsi"/>
        </w:rPr>
      </w:pPr>
      <w:r w:rsidRPr="00257049">
        <w:rPr>
          <w:rFonts w:cstheme="minorHAnsi"/>
        </w:rPr>
        <w:t xml:space="preserve">Senator </w:t>
      </w:r>
      <w:r w:rsidR="000822C7">
        <w:rPr>
          <w:rFonts w:cstheme="minorHAnsi"/>
        </w:rPr>
        <w:t xml:space="preserve">Anna </w:t>
      </w:r>
      <w:proofErr w:type="spellStart"/>
      <w:r w:rsidR="000822C7">
        <w:rPr>
          <w:rFonts w:cstheme="minorHAnsi"/>
        </w:rPr>
        <w:t>Calballero</w:t>
      </w:r>
      <w:proofErr w:type="spellEnd"/>
      <w:r w:rsidRPr="00257049">
        <w:rPr>
          <w:rFonts w:cstheme="minorHAnsi"/>
        </w:rPr>
        <w:t>, Chair</w:t>
      </w:r>
    </w:p>
    <w:p w14:paraId="50AD92FA" w14:textId="23C2D2DD" w:rsidR="0080722A" w:rsidRPr="00257049" w:rsidRDefault="0080722A" w:rsidP="008C5189">
      <w:pPr>
        <w:spacing w:after="0" w:line="240" w:lineRule="auto"/>
        <w:rPr>
          <w:rFonts w:cstheme="minorHAnsi"/>
        </w:rPr>
      </w:pPr>
      <w:r w:rsidRPr="00257049">
        <w:rPr>
          <w:rFonts w:cstheme="minorHAnsi"/>
        </w:rPr>
        <w:t xml:space="preserve">Senate </w:t>
      </w:r>
      <w:r w:rsidR="000822C7">
        <w:rPr>
          <w:rFonts w:cstheme="minorHAnsi"/>
        </w:rPr>
        <w:t>Governance and Finance Committee</w:t>
      </w:r>
    </w:p>
    <w:p w14:paraId="2B06E6B4" w14:textId="0701532A" w:rsidR="0080722A" w:rsidRPr="00257049" w:rsidRDefault="0080722A" w:rsidP="008C5189">
      <w:pPr>
        <w:spacing w:after="0" w:line="240" w:lineRule="auto"/>
        <w:rPr>
          <w:rFonts w:cstheme="minorHAnsi"/>
        </w:rPr>
      </w:pPr>
      <w:r w:rsidRPr="00257049">
        <w:rPr>
          <w:rFonts w:cstheme="minorHAnsi"/>
        </w:rPr>
        <w:t>Via Legislative Portal</w:t>
      </w:r>
    </w:p>
    <w:p w14:paraId="21813630" w14:textId="77777777" w:rsidR="008C5189" w:rsidRPr="00257049" w:rsidRDefault="008C5189" w:rsidP="00C619A2">
      <w:pPr>
        <w:spacing w:after="0" w:line="240" w:lineRule="auto"/>
        <w:jc w:val="center"/>
        <w:rPr>
          <w:rFonts w:cstheme="minorHAnsi"/>
        </w:rPr>
      </w:pPr>
    </w:p>
    <w:p w14:paraId="6C527FBA" w14:textId="1F27B081" w:rsidR="0080722A" w:rsidRDefault="008C5189" w:rsidP="00177BC5">
      <w:pPr>
        <w:spacing w:after="0" w:line="240" w:lineRule="auto"/>
        <w:jc w:val="center"/>
        <w:rPr>
          <w:rFonts w:cstheme="minorHAnsi"/>
          <w:b/>
        </w:rPr>
      </w:pPr>
      <w:r w:rsidRPr="00257049">
        <w:rPr>
          <w:rFonts w:cstheme="minorHAnsi"/>
          <w:bCs/>
        </w:rPr>
        <w:t xml:space="preserve">RE: SB </w:t>
      </w:r>
      <w:r w:rsidR="00991C8D" w:rsidRPr="00257049">
        <w:rPr>
          <w:rFonts w:cstheme="minorHAnsi"/>
          <w:bCs/>
        </w:rPr>
        <w:t>4</w:t>
      </w:r>
      <w:r w:rsidR="000822C7">
        <w:rPr>
          <w:rFonts w:cstheme="minorHAnsi"/>
          <w:bCs/>
        </w:rPr>
        <w:t>23</w:t>
      </w:r>
      <w:r w:rsidR="00E53489" w:rsidRPr="00257049">
        <w:rPr>
          <w:rFonts w:cstheme="minorHAnsi"/>
          <w:bCs/>
        </w:rPr>
        <w:t xml:space="preserve"> </w:t>
      </w:r>
      <w:r w:rsidR="00991C8D" w:rsidRPr="00257049">
        <w:rPr>
          <w:rFonts w:cstheme="minorHAnsi"/>
          <w:bCs/>
        </w:rPr>
        <w:t>(Wiener</w:t>
      </w:r>
      <w:r w:rsidR="00E53489" w:rsidRPr="00257049">
        <w:rPr>
          <w:rFonts w:cstheme="minorHAnsi"/>
          <w:bCs/>
        </w:rPr>
        <w:t xml:space="preserve">): </w:t>
      </w:r>
      <w:r w:rsidR="000822C7">
        <w:rPr>
          <w:rFonts w:cstheme="minorHAnsi"/>
          <w:bCs/>
        </w:rPr>
        <w:t>Land Use: Permanent expansion and extension of SB 35</w:t>
      </w:r>
      <w:r w:rsidR="00257049" w:rsidRPr="00257049">
        <w:rPr>
          <w:rFonts w:cstheme="minorHAnsi"/>
          <w:bCs/>
        </w:rPr>
        <w:t xml:space="preserve"> </w:t>
      </w:r>
      <w:r w:rsidR="000822C7">
        <w:rPr>
          <w:rFonts w:cstheme="minorHAnsi"/>
          <w:bCs/>
        </w:rPr>
        <w:t>–</w:t>
      </w:r>
      <w:r w:rsidR="00177BC5">
        <w:rPr>
          <w:rFonts w:cstheme="minorHAnsi"/>
          <w:bCs/>
        </w:rPr>
        <w:t xml:space="preserve"> </w:t>
      </w:r>
      <w:r w:rsidR="00257049" w:rsidRPr="00257049">
        <w:rPr>
          <w:rFonts w:cstheme="minorHAnsi"/>
          <w:b/>
        </w:rPr>
        <w:t>OPPOSE</w:t>
      </w:r>
    </w:p>
    <w:p w14:paraId="0144323E" w14:textId="77777777" w:rsidR="000822C7" w:rsidRPr="00177BC5" w:rsidRDefault="000822C7" w:rsidP="00177BC5">
      <w:pPr>
        <w:spacing w:after="0" w:line="240" w:lineRule="auto"/>
        <w:jc w:val="center"/>
        <w:rPr>
          <w:rFonts w:cstheme="minorHAnsi"/>
          <w:bCs/>
        </w:rPr>
      </w:pPr>
    </w:p>
    <w:p w14:paraId="64D5C58E" w14:textId="04203C6F" w:rsidR="00F40E95" w:rsidRPr="00257049" w:rsidRDefault="00F40E95" w:rsidP="00F40E95">
      <w:pPr>
        <w:jc w:val="both"/>
        <w:rPr>
          <w:rFonts w:cstheme="minorHAnsi"/>
          <w:bCs/>
        </w:rPr>
      </w:pPr>
      <w:r w:rsidRPr="00257049">
        <w:rPr>
          <w:rFonts w:cstheme="minorHAnsi"/>
          <w:bCs/>
        </w:rPr>
        <w:t xml:space="preserve">Dear Senate </w:t>
      </w:r>
      <w:r w:rsidR="000822C7">
        <w:rPr>
          <w:rFonts w:cstheme="minorHAnsi"/>
          <w:bCs/>
        </w:rPr>
        <w:t xml:space="preserve">Governance and Finance </w:t>
      </w:r>
      <w:r w:rsidRPr="00257049">
        <w:rPr>
          <w:rFonts w:cstheme="minorHAnsi"/>
          <w:bCs/>
        </w:rPr>
        <w:t>Committee:</w:t>
      </w:r>
    </w:p>
    <w:tbl>
      <w:tblPr>
        <w:tblW w:w="5000" w:type="pct"/>
        <w:tblCellSpacing w:w="0" w:type="dxa"/>
        <w:tblCellMar>
          <w:left w:w="0" w:type="dxa"/>
          <w:right w:w="0" w:type="dxa"/>
        </w:tblCellMar>
        <w:tblLook w:val="04A0" w:firstRow="1" w:lastRow="0" w:firstColumn="1" w:lastColumn="0" w:noHBand="0" w:noVBand="1"/>
      </w:tblPr>
      <w:tblGrid>
        <w:gridCol w:w="10788"/>
        <w:gridCol w:w="6"/>
        <w:gridCol w:w="6"/>
      </w:tblGrid>
      <w:tr w:rsidR="00EE297C" w:rsidRPr="00257049" w14:paraId="0FF61E1A" w14:textId="77777777" w:rsidTr="00EE297C">
        <w:trPr>
          <w:tblCellSpacing w:w="0" w:type="dxa"/>
        </w:trPr>
        <w:tc>
          <w:tcPr>
            <w:tcW w:w="0" w:type="auto"/>
            <w:vAlign w:val="center"/>
            <w:hideMark/>
          </w:tcPr>
          <w:p w14:paraId="231347F2" w14:textId="3D5B7F62" w:rsidR="00991C8D" w:rsidRPr="00257049" w:rsidRDefault="00F40E95" w:rsidP="00400EC8">
            <w:pPr>
              <w:rPr>
                <w:rFonts w:cstheme="minorHAnsi"/>
                <w:color w:val="000000"/>
                <w:shd w:val="clear" w:color="auto" w:fill="FFFFFF"/>
              </w:rPr>
            </w:pPr>
            <w:r w:rsidRPr="00257049">
              <w:rPr>
                <w:rFonts w:cstheme="minorHAnsi"/>
                <w:b/>
                <w:u w:val="single"/>
              </w:rPr>
              <w:t>What</w:t>
            </w:r>
            <w:r w:rsidR="00EA5442" w:rsidRPr="00257049">
              <w:rPr>
                <w:rFonts w:cstheme="minorHAnsi"/>
                <w:b/>
                <w:u w:val="single"/>
              </w:rPr>
              <w:t xml:space="preserve"> is</w:t>
            </w:r>
            <w:r w:rsidRPr="00257049">
              <w:rPr>
                <w:rFonts w:cstheme="minorHAnsi"/>
                <w:b/>
                <w:u w:val="single"/>
              </w:rPr>
              <w:t xml:space="preserve"> the bill about?</w:t>
            </w:r>
            <w:r w:rsidR="000822C7">
              <w:rPr>
                <w:rFonts w:cstheme="minorHAnsi"/>
                <w:bCs/>
              </w:rPr>
              <w:t xml:space="preserve">  </w:t>
            </w:r>
            <w:r w:rsidR="000822C7">
              <w:rPr>
                <w:rFonts w:cstheme="minorHAnsi"/>
                <w:b/>
                <w:bCs/>
              </w:rPr>
              <w:t xml:space="preserve"> </w:t>
            </w:r>
          </w:p>
          <w:tbl>
            <w:tblPr>
              <w:tblW w:w="5000" w:type="pct"/>
              <w:tblCellSpacing w:w="0" w:type="dxa"/>
              <w:tblCellMar>
                <w:left w:w="0" w:type="dxa"/>
                <w:right w:w="0" w:type="dxa"/>
              </w:tblCellMar>
              <w:tblLook w:val="04A0" w:firstRow="1" w:lastRow="0" w:firstColumn="1" w:lastColumn="0" w:noHBand="0" w:noVBand="1"/>
            </w:tblPr>
            <w:tblGrid>
              <w:gridCol w:w="10788"/>
            </w:tblGrid>
            <w:tr w:rsidR="00991C8D" w:rsidRPr="00257049" w14:paraId="2714AD95" w14:textId="77777777" w:rsidTr="00991C8D">
              <w:trPr>
                <w:tblCellSpacing w:w="0" w:type="dxa"/>
              </w:trPr>
              <w:tc>
                <w:tcPr>
                  <w:tcW w:w="0" w:type="auto"/>
                  <w:vAlign w:val="center"/>
                  <w:hideMark/>
                </w:tcPr>
                <w:p w14:paraId="0053BA09" w14:textId="3B0811DE" w:rsidR="00991C8D" w:rsidRPr="00257049" w:rsidRDefault="00991C8D" w:rsidP="00991C8D">
                  <w:pPr>
                    <w:rPr>
                      <w:rFonts w:cstheme="minorHAnsi"/>
                    </w:rPr>
                  </w:pPr>
                </w:p>
              </w:tc>
            </w:tr>
            <w:tr w:rsidR="00991C8D" w:rsidRPr="00257049" w14:paraId="342F2894" w14:textId="77777777" w:rsidTr="00991C8D">
              <w:trPr>
                <w:tblCellSpacing w:w="0" w:type="dxa"/>
              </w:trPr>
              <w:tc>
                <w:tcPr>
                  <w:tcW w:w="0" w:type="auto"/>
                  <w:vAlign w:val="center"/>
                  <w:hideMark/>
                </w:tcPr>
                <w:p w14:paraId="5F53FD74" w14:textId="707D5BFD" w:rsidR="00991C8D" w:rsidRPr="00257049" w:rsidRDefault="000822C7" w:rsidP="00991C8D">
                  <w:pPr>
                    <w:rPr>
                      <w:rFonts w:cstheme="minorHAnsi"/>
                    </w:rPr>
                  </w:pPr>
                  <w:r>
                    <w:rPr>
                      <w:rFonts w:cstheme="minorHAnsi"/>
                    </w:rPr>
                    <w:t>This bill would modify and expand SB 35 provisions that favor multi-family housing developers by giving them beneficial treatment over the needs of your constituents or communities. It continues to rely on the misleading language of streamlining (</w:t>
                  </w:r>
                  <w:r w:rsidR="004F784F">
                    <w:rPr>
                      <w:rFonts w:cstheme="minorHAnsi"/>
                    </w:rPr>
                    <w:t xml:space="preserve">which means </w:t>
                  </w:r>
                  <w:r>
                    <w:rPr>
                      <w:rFonts w:cstheme="minorHAnsi"/>
                    </w:rPr>
                    <w:t xml:space="preserve">reducing environmental protections) and ministerial approval process (which </w:t>
                  </w:r>
                  <w:r w:rsidR="004F784F">
                    <w:rPr>
                      <w:rFonts w:cstheme="minorHAnsi"/>
                    </w:rPr>
                    <w:t>means the public is not informed and locally elected officials are reduced to rubber stamping the wishes of developers</w:t>
                  </w:r>
                  <w:r w:rsidR="009B07E4">
                    <w:rPr>
                      <w:rFonts w:cstheme="minorHAnsi"/>
                    </w:rPr>
                    <w:t>)</w:t>
                  </w:r>
                  <w:r w:rsidR="004F784F">
                    <w:rPr>
                      <w:rFonts w:cstheme="minorHAnsi"/>
                    </w:rPr>
                    <w:t>. Specifically, according to the League of CA Cities, this bill would (1) remove the 2026 sunset condition of SB35 and make the statute permanent; (2) apply SB35 provisions to the Coastal Zone; (3) allow the State to approve housing developments on property they own or lease; and (4) prohibit a city from enforcing its inclusionary housing ordinances if the income limits are</w:t>
                  </w:r>
                  <w:r w:rsidR="00C73013">
                    <w:rPr>
                      <w:rFonts w:cstheme="minorHAnsi"/>
                    </w:rPr>
                    <w:t xml:space="preserve"> </w:t>
                  </w:r>
                  <w:r w:rsidR="004F784F">
                    <w:rPr>
                      <w:rFonts w:cstheme="minorHAnsi"/>
                    </w:rPr>
                    <w:t xml:space="preserve">higher than those in SB35. </w:t>
                  </w:r>
                </w:p>
              </w:tc>
            </w:tr>
          </w:tbl>
          <w:p w14:paraId="2AB478B9" w14:textId="35BBCA7C" w:rsidR="00EE297C" w:rsidRPr="00257049" w:rsidRDefault="00EE297C" w:rsidP="00991C8D">
            <w:pPr>
              <w:pStyle w:val="ListParagraph"/>
              <w:ind w:left="0"/>
              <w:rPr>
                <w:rFonts w:cstheme="minorHAnsi"/>
                <w:color w:val="000000"/>
                <w:shd w:val="clear" w:color="auto" w:fill="FFFFFF"/>
              </w:rPr>
            </w:pPr>
          </w:p>
        </w:tc>
        <w:tc>
          <w:tcPr>
            <w:tcW w:w="0" w:type="auto"/>
            <w:vAlign w:val="center"/>
            <w:hideMark/>
          </w:tcPr>
          <w:p w14:paraId="68881491" w14:textId="77777777" w:rsidR="00EE297C" w:rsidRPr="00257049" w:rsidRDefault="00EE297C">
            <w:pPr>
              <w:rPr>
                <w:rFonts w:cstheme="minorHAnsi"/>
              </w:rPr>
            </w:pPr>
          </w:p>
        </w:tc>
        <w:tc>
          <w:tcPr>
            <w:tcW w:w="0" w:type="auto"/>
            <w:vAlign w:val="center"/>
            <w:hideMark/>
          </w:tcPr>
          <w:p w14:paraId="4789E3D4" w14:textId="77777777" w:rsidR="00EE297C" w:rsidRPr="00257049" w:rsidRDefault="00EE297C">
            <w:pPr>
              <w:rPr>
                <w:rFonts w:cstheme="minorHAnsi"/>
              </w:rPr>
            </w:pPr>
          </w:p>
        </w:tc>
      </w:tr>
    </w:tbl>
    <w:p w14:paraId="559C5E6C" w14:textId="5600A724" w:rsidR="004F784F" w:rsidRDefault="00F40E95" w:rsidP="003B71FB">
      <w:pPr>
        <w:rPr>
          <w:rFonts w:cstheme="minorHAnsi"/>
          <w:color w:val="000000"/>
          <w:shd w:val="clear" w:color="auto" w:fill="FFFFFF"/>
        </w:rPr>
      </w:pPr>
      <w:r w:rsidRPr="00257049">
        <w:rPr>
          <w:rFonts w:eastAsia="Times New Roman" w:cstheme="minorHAnsi"/>
          <w:b/>
          <w:bCs/>
          <w:u w:val="single"/>
        </w:rPr>
        <w:t>Wha</w:t>
      </w:r>
      <w:r w:rsidR="00EA5442" w:rsidRPr="00257049">
        <w:rPr>
          <w:rFonts w:eastAsia="Times New Roman" w:cstheme="minorHAnsi"/>
          <w:b/>
          <w:bCs/>
          <w:u w:val="single"/>
        </w:rPr>
        <w:t>t is</w:t>
      </w:r>
      <w:r w:rsidRPr="00257049">
        <w:rPr>
          <w:rFonts w:eastAsia="Times New Roman" w:cstheme="minorHAnsi"/>
          <w:b/>
          <w:bCs/>
          <w:u w:val="single"/>
        </w:rPr>
        <w:t xml:space="preserve"> the impact?</w:t>
      </w:r>
      <w:r w:rsidRPr="00257049">
        <w:rPr>
          <w:rFonts w:eastAsia="Times New Roman" w:cstheme="minorHAnsi"/>
          <w:b/>
          <w:bCs/>
        </w:rPr>
        <w:t xml:space="preserve">  </w:t>
      </w:r>
      <w:r w:rsidR="004F784F">
        <w:rPr>
          <w:rFonts w:cstheme="minorHAnsi"/>
          <w:color w:val="000000"/>
          <w:shd w:val="clear" w:color="auto" w:fill="FFFFFF"/>
        </w:rPr>
        <w:t>The author would have us believe this bill is needed to meet the need for affordable housing, but as we witness from housing legislation over the past eight years, housing is more expensive</w:t>
      </w:r>
      <w:r w:rsidR="007661D9">
        <w:rPr>
          <w:rFonts w:cstheme="minorHAnsi"/>
          <w:color w:val="000000"/>
          <w:shd w:val="clear" w:color="auto" w:fill="FFFFFF"/>
        </w:rPr>
        <w:t xml:space="preserve"> than </w:t>
      </w:r>
      <w:proofErr w:type="gramStart"/>
      <w:r w:rsidR="007661D9">
        <w:rPr>
          <w:rFonts w:cstheme="minorHAnsi"/>
          <w:color w:val="000000"/>
          <w:shd w:val="clear" w:color="auto" w:fill="FFFFFF"/>
        </w:rPr>
        <w:t>ever</w:t>
      </w:r>
      <w:proofErr w:type="gramEnd"/>
      <w:r w:rsidR="007661D9">
        <w:rPr>
          <w:rFonts w:cstheme="minorHAnsi"/>
          <w:color w:val="000000"/>
          <w:shd w:val="clear" w:color="auto" w:fill="FFFFFF"/>
        </w:rPr>
        <w:t xml:space="preserve"> and the supply of affordable housing is diminishing</w:t>
      </w:r>
      <w:r w:rsidR="004F784F">
        <w:rPr>
          <w:rFonts w:cstheme="minorHAnsi"/>
          <w:color w:val="000000"/>
          <w:shd w:val="clear" w:color="auto" w:fill="FFFFFF"/>
        </w:rPr>
        <w:t>. This legislation is not to be trusted. From a 30,000 foot level,</w:t>
      </w:r>
      <w:r w:rsidR="009B07E4">
        <w:rPr>
          <w:rFonts w:cstheme="minorHAnsi"/>
          <w:color w:val="000000"/>
          <w:shd w:val="clear" w:color="auto" w:fill="FFFFFF"/>
        </w:rPr>
        <w:t xml:space="preserve"> the bill</w:t>
      </w:r>
      <w:r w:rsidR="004F784F">
        <w:rPr>
          <w:rFonts w:cstheme="minorHAnsi"/>
          <w:color w:val="000000"/>
          <w:shd w:val="clear" w:color="auto" w:fill="FFFFFF"/>
        </w:rPr>
        <w:t xml:space="preserve"> depends on an </w:t>
      </w:r>
      <w:hyperlink r:id="rId7" w:history="1">
        <w:r w:rsidR="004F784F" w:rsidRPr="008C2896">
          <w:rPr>
            <w:rStyle w:val="Hyperlink"/>
            <w:rFonts w:cstheme="minorHAnsi"/>
            <w:shd w:val="clear" w:color="auto" w:fill="FFFFFF"/>
          </w:rPr>
          <w:t>unreliable assessment of housing needs</w:t>
        </w:r>
      </w:hyperlink>
      <w:r w:rsidR="004F784F">
        <w:rPr>
          <w:rFonts w:cstheme="minorHAnsi"/>
          <w:color w:val="000000"/>
          <w:shd w:val="clear" w:color="auto" w:fill="FFFFFF"/>
        </w:rPr>
        <w:t xml:space="preserve"> and</w:t>
      </w:r>
      <w:r w:rsidR="008C2896">
        <w:rPr>
          <w:rFonts w:cstheme="minorHAnsi"/>
          <w:color w:val="000000"/>
          <w:shd w:val="clear" w:color="auto" w:fill="FFFFFF"/>
        </w:rPr>
        <w:t xml:space="preserve"> your own </w:t>
      </w:r>
      <w:hyperlink r:id="rId8" w:history="1">
        <w:r w:rsidR="008C2896" w:rsidRPr="00C73013">
          <w:rPr>
            <w:rStyle w:val="Hyperlink"/>
            <w:rFonts w:cstheme="minorHAnsi"/>
            <w:shd w:val="clear" w:color="auto" w:fill="FFFFFF"/>
          </w:rPr>
          <w:t>state audit department</w:t>
        </w:r>
      </w:hyperlink>
      <w:r w:rsidR="008C2896">
        <w:rPr>
          <w:rFonts w:cstheme="minorHAnsi"/>
          <w:color w:val="000000"/>
          <w:shd w:val="clear" w:color="auto" w:fill="FFFFFF"/>
        </w:rPr>
        <w:t xml:space="preserve"> called the Regional Housing Needs Assessment (RHNA) methodology</w:t>
      </w:r>
      <w:r w:rsidR="004F784F">
        <w:rPr>
          <w:rFonts w:cstheme="minorHAnsi"/>
          <w:color w:val="000000"/>
          <w:shd w:val="clear" w:color="auto" w:fill="FFFFFF"/>
        </w:rPr>
        <w:t xml:space="preserve"> flawed</w:t>
      </w:r>
      <w:r w:rsidR="008C2896">
        <w:rPr>
          <w:rFonts w:cstheme="minorHAnsi"/>
          <w:color w:val="000000"/>
          <w:shd w:val="clear" w:color="auto" w:fill="FFFFFF"/>
        </w:rPr>
        <w:t>.</w:t>
      </w:r>
      <w:r w:rsidR="004F784F">
        <w:rPr>
          <w:rFonts w:cstheme="minorHAnsi"/>
          <w:color w:val="000000"/>
          <w:shd w:val="clear" w:color="auto" w:fill="FFFFFF"/>
        </w:rPr>
        <w:t xml:space="preserve"> </w:t>
      </w:r>
      <w:r w:rsidR="008C2896">
        <w:rPr>
          <w:rFonts w:cstheme="minorHAnsi"/>
          <w:color w:val="000000"/>
          <w:shd w:val="clear" w:color="auto" w:fill="FFFFFF"/>
        </w:rPr>
        <w:t xml:space="preserve"> From a 10,000 foot level, </w:t>
      </w:r>
      <w:r w:rsidR="009B07E4">
        <w:rPr>
          <w:rFonts w:cstheme="minorHAnsi"/>
          <w:color w:val="000000"/>
          <w:shd w:val="clear" w:color="auto" w:fill="FFFFFF"/>
        </w:rPr>
        <w:t>a</w:t>
      </w:r>
      <w:r w:rsidR="008C2896">
        <w:rPr>
          <w:rFonts w:cstheme="minorHAnsi"/>
          <w:color w:val="000000"/>
          <w:shd w:val="clear" w:color="auto" w:fill="FFFFFF"/>
        </w:rPr>
        <w:t xml:space="preserve"> bill</w:t>
      </w:r>
      <w:r w:rsidR="009B07E4">
        <w:rPr>
          <w:rFonts w:cstheme="minorHAnsi"/>
          <w:color w:val="000000"/>
          <w:shd w:val="clear" w:color="auto" w:fill="FFFFFF"/>
        </w:rPr>
        <w:t xml:space="preserve"> like this</w:t>
      </w:r>
      <w:r w:rsidR="008C2896">
        <w:rPr>
          <w:rFonts w:cstheme="minorHAnsi"/>
          <w:color w:val="000000"/>
          <w:shd w:val="clear" w:color="auto" w:fill="FFFFFF"/>
        </w:rPr>
        <w:t xml:space="preserve"> </w:t>
      </w:r>
      <w:hyperlink r:id="rId9" w:history="1">
        <w:r w:rsidR="008C2896" w:rsidRPr="00C73013">
          <w:rPr>
            <w:rStyle w:val="Hyperlink"/>
            <w:rFonts w:cstheme="minorHAnsi"/>
            <w:shd w:val="clear" w:color="auto" w:fill="FFFFFF"/>
          </w:rPr>
          <w:t>benefits developer/investors like Blackrock</w:t>
        </w:r>
      </w:hyperlink>
      <w:r w:rsidR="008C2896">
        <w:rPr>
          <w:rFonts w:cstheme="minorHAnsi"/>
          <w:color w:val="000000"/>
          <w:shd w:val="clear" w:color="auto" w:fill="FFFFFF"/>
        </w:rPr>
        <w:t xml:space="preserve"> or their spin-off compan</w:t>
      </w:r>
      <w:r w:rsidR="009B07E4">
        <w:rPr>
          <w:rFonts w:cstheme="minorHAnsi"/>
          <w:color w:val="000000"/>
          <w:shd w:val="clear" w:color="auto" w:fill="FFFFFF"/>
        </w:rPr>
        <w:t>ies like</w:t>
      </w:r>
      <w:r w:rsidR="008C2896">
        <w:rPr>
          <w:rFonts w:cstheme="minorHAnsi"/>
          <w:color w:val="000000"/>
          <w:shd w:val="clear" w:color="auto" w:fill="FFFFFF"/>
        </w:rPr>
        <w:t xml:space="preserve"> Invitation Home, but </w:t>
      </w:r>
      <w:r w:rsidR="009B07E4">
        <w:rPr>
          <w:rFonts w:cstheme="minorHAnsi"/>
          <w:color w:val="000000"/>
          <w:shd w:val="clear" w:color="auto" w:fill="FFFFFF"/>
        </w:rPr>
        <w:t>the legislation</w:t>
      </w:r>
      <w:r w:rsidR="008C2896">
        <w:rPr>
          <w:rFonts w:cstheme="minorHAnsi"/>
          <w:color w:val="000000"/>
          <w:shd w:val="clear" w:color="auto" w:fill="FFFFFF"/>
        </w:rPr>
        <w:t xml:space="preserve"> harms neighborhoods, the environment, </w:t>
      </w:r>
      <w:r w:rsidR="007661D9">
        <w:rPr>
          <w:rFonts w:cstheme="minorHAnsi"/>
          <w:color w:val="000000"/>
          <w:shd w:val="clear" w:color="auto" w:fill="FFFFFF"/>
        </w:rPr>
        <w:t xml:space="preserve">and </w:t>
      </w:r>
      <w:r w:rsidR="008C2896">
        <w:rPr>
          <w:rFonts w:cstheme="minorHAnsi"/>
          <w:color w:val="000000"/>
          <w:shd w:val="clear" w:color="auto" w:fill="FFFFFF"/>
        </w:rPr>
        <w:t xml:space="preserve">small affordable housing developers. At the ground level, this </w:t>
      </w:r>
      <w:hyperlink r:id="rId10" w:history="1">
        <w:r w:rsidR="008C2896" w:rsidRPr="00C73013">
          <w:rPr>
            <w:rStyle w:val="Hyperlink"/>
            <w:rFonts w:cstheme="minorHAnsi"/>
            <w:shd w:val="clear" w:color="auto" w:fill="FFFFFF"/>
          </w:rPr>
          <w:t>bill increases income disparity</w:t>
        </w:r>
      </w:hyperlink>
      <w:r w:rsidR="008C2896">
        <w:rPr>
          <w:rFonts w:cstheme="minorHAnsi"/>
          <w:color w:val="000000"/>
          <w:shd w:val="clear" w:color="auto" w:fill="FFFFFF"/>
        </w:rPr>
        <w:t xml:space="preserve"> by making it harder for first-time home buyers to get a foot in the door. Cities that are forced to re-zone areas formerly off-limits because of fire, flood, or toxins are co</w:t>
      </w:r>
      <w:r w:rsidR="007661D9">
        <w:rPr>
          <w:rFonts w:cstheme="minorHAnsi"/>
          <w:color w:val="000000"/>
          <w:shd w:val="clear" w:color="auto" w:fill="FFFFFF"/>
        </w:rPr>
        <w:t>erced into putting constituents and communities at risk as they strive to meet quotas</w:t>
      </w:r>
      <w:r w:rsidR="009B07E4">
        <w:rPr>
          <w:rFonts w:cstheme="minorHAnsi"/>
          <w:color w:val="000000"/>
          <w:shd w:val="clear" w:color="auto" w:fill="FFFFFF"/>
        </w:rPr>
        <w:t xml:space="preserve"> created</w:t>
      </w:r>
      <w:r w:rsidR="007661D9">
        <w:rPr>
          <w:rFonts w:cstheme="minorHAnsi"/>
          <w:color w:val="000000"/>
          <w:shd w:val="clear" w:color="auto" w:fill="FFFFFF"/>
        </w:rPr>
        <w:t xml:space="preserve"> with</w:t>
      </w:r>
      <w:r w:rsidR="00C73013">
        <w:rPr>
          <w:rFonts w:cstheme="minorHAnsi"/>
          <w:color w:val="000000"/>
          <w:shd w:val="clear" w:color="auto" w:fill="FFFFFF"/>
        </w:rPr>
        <w:t>out</w:t>
      </w:r>
      <w:r w:rsidR="007661D9">
        <w:rPr>
          <w:rFonts w:cstheme="minorHAnsi"/>
          <w:color w:val="000000"/>
          <w:shd w:val="clear" w:color="auto" w:fill="FFFFFF"/>
        </w:rPr>
        <w:t xml:space="preserve"> </w:t>
      </w:r>
      <w:r w:rsidR="009B07E4">
        <w:rPr>
          <w:rFonts w:cstheme="minorHAnsi"/>
          <w:color w:val="000000"/>
          <w:shd w:val="clear" w:color="auto" w:fill="FFFFFF"/>
        </w:rPr>
        <w:t xml:space="preserve">sound </w:t>
      </w:r>
      <w:r w:rsidR="007661D9">
        <w:rPr>
          <w:rFonts w:cstheme="minorHAnsi"/>
          <w:color w:val="000000"/>
          <w:shd w:val="clear" w:color="auto" w:fill="FFFFFF"/>
        </w:rPr>
        <w:t>evidence</w:t>
      </w:r>
      <w:r w:rsidR="00C73013">
        <w:rPr>
          <w:rFonts w:cstheme="minorHAnsi"/>
          <w:color w:val="000000"/>
          <w:shd w:val="clear" w:color="auto" w:fill="FFFFFF"/>
        </w:rPr>
        <w:t xml:space="preserve"> of need.</w:t>
      </w:r>
    </w:p>
    <w:p w14:paraId="5DDBD856" w14:textId="1993E38A" w:rsidR="00257049" w:rsidRPr="00257049" w:rsidRDefault="00BC0F42" w:rsidP="00257049">
      <w:pPr>
        <w:autoSpaceDE w:val="0"/>
        <w:autoSpaceDN w:val="0"/>
        <w:adjustRightInd w:val="0"/>
        <w:spacing w:after="0" w:line="240" w:lineRule="auto"/>
        <w:rPr>
          <w:rFonts w:cstheme="minorHAnsi"/>
          <w:color w:val="4A4949"/>
        </w:rPr>
      </w:pPr>
      <w:r w:rsidRPr="00257049">
        <w:rPr>
          <w:rFonts w:eastAsia="Times New Roman" w:cstheme="minorHAnsi"/>
          <w:b/>
          <w:bCs/>
          <w:u w:val="single"/>
        </w:rPr>
        <w:t>Shortcomings of</w:t>
      </w:r>
      <w:r w:rsidR="00B51079" w:rsidRPr="00257049">
        <w:rPr>
          <w:rFonts w:eastAsia="Times New Roman" w:cstheme="minorHAnsi"/>
          <w:b/>
          <w:bCs/>
          <w:u w:val="single"/>
        </w:rPr>
        <w:t xml:space="preserve"> this bill</w:t>
      </w:r>
      <w:r w:rsidRPr="00257049">
        <w:rPr>
          <w:rFonts w:eastAsia="Times New Roman" w:cstheme="minorHAnsi"/>
          <w:b/>
          <w:bCs/>
          <w:u w:val="single"/>
        </w:rPr>
        <w:t>:</w:t>
      </w:r>
      <w:r w:rsidR="00F40E95" w:rsidRPr="00257049">
        <w:rPr>
          <w:rFonts w:eastAsia="Times New Roman" w:cstheme="minorHAnsi"/>
          <w:b/>
          <w:bCs/>
        </w:rPr>
        <w:t xml:space="preserve">  </w:t>
      </w:r>
      <w:r w:rsidR="007661D9">
        <w:rPr>
          <w:rFonts w:cstheme="minorHAnsi"/>
          <w:color w:val="4A4949"/>
        </w:rPr>
        <w:t xml:space="preserve">The State Building and Construction Trades </w:t>
      </w:r>
      <w:proofErr w:type="spellStart"/>
      <w:r w:rsidR="007661D9">
        <w:rPr>
          <w:rFonts w:cstheme="minorHAnsi"/>
          <w:color w:val="4A4949"/>
        </w:rPr>
        <w:t>Counsel</w:t>
      </w:r>
      <w:proofErr w:type="spellEnd"/>
      <w:r w:rsidR="007661D9">
        <w:rPr>
          <w:rFonts w:cstheme="minorHAnsi"/>
          <w:color w:val="4A4949"/>
        </w:rPr>
        <w:t xml:space="preserve"> opposes this bill because of its impact on their workforce. The League of CA Cities opposes the bill because they see first-hand that the “one-size-fits-all” mentality is inappropriate to the cities they live in and love. </w:t>
      </w:r>
      <w:r w:rsidR="009B07E4">
        <w:rPr>
          <w:rFonts w:cstheme="minorHAnsi"/>
          <w:color w:val="4A4949"/>
        </w:rPr>
        <w:t xml:space="preserve">Catalysts opposes the bill because it eliminates local control </w:t>
      </w:r>
      <w:r w:rsidR="007661D9">
        <w:rPr>
          <w:rFonts w:cstheme="minorHAnsi"/>
          <w:color w:val="4A4949"/>
        </w:rPr>
        <w:t>The bottom line:</w:t>
      </w:r>
      <w:r w:rsidR="00257049">
        <w:rPr>
          <w:rFonts w:cstheme="minorHAnsi"/>
          <w:color w:val="4A4949"/>
        </w:rPr>
        <w:t xml:space="preserve"> Oppose SB 4</w:t>
      </w:r>
      <w:r w:rsidR="007661D9">
        <w:rPr>
          <w:rFonts w:cstheme="minorHAnsi"/>
          <w:color w:val="4A4949"/>
        </w:rPr>
        <w:t>23</w:t>
      </w:r>
      <w:r w:rsidR="00257049">
        <w:rPr>
          <w:rFonts w:cstheme="minorHAnsi"/>
          <w:color w:val="4A4949"/>
        </w:rPr>
        <w:t xml:space="preserve">. </w:t>
      </w:r>
    </w:p>
    <w:p w14:paraId="01B4C34E" w14:textId="77777777" w:rsidR="00257049" w:rsidRPr="00257049" w:rsidRDefault="00257049" w:rsidP="00257049">
      <w:pPr>
        <w:autoSpaceDE w:val="0"/>
        <w:autoSpaceDN w:val="0"/>
        <w:adjustRightInd w:val="0"/>
        <w:spacing w:after="0" w:line="240" w:lineRule="auto"/>
        <w:rPr>
          <w:rFonts w:eastAsia="Times New Roman" w:cstheme="minorHAnsi"/>
        </w:rPr>
      </w:pPr>
    </w:p>
    <w:p w14:paraId="572161C9" w14:textId="30F9FEE7" w:rsidR="00F13E03" w:rsidRPr="00257049" w:rsidRDefault="00DF22C4" w:rsidP="00257049">
      <w:pPr>
        <w:autoSpaceDE w:val="0"/>
        <w:autoSpaceDN w:val="0"/>
        <w:adjustRightInd w:val="0"/>
        <w:spacing w:after="0" w:line="240" w:lineRule="auto"/>
        <w:rPr>
          <w:rFonts w:cstheme="minorHAnsi"/>
          <w:color w:val="4A4949"/>
        </w:rPr>
      </w:pPr>
      <w:r w:rsidRPr="00257049">
        <w:rPr>
          <w:rFonts w:eastAsia="Times New Roman" w:cstheme="minorHAnsi"/>
        </w:rPr>
        <w:t>Sincerely,</w:t>
      </w:r>
      <w:r w:rsidR="00B51079" w:rsidRPr="00257049">
        <w:rPr>
          <w:rFonts w:eastAsia="Times New Roman" w:cstheme="minorHAnsi"/>
        </w:rPr>
        <w:t xml:space="preserve"> </w:t>
      </w:r>
      <w:r w:rsidR="00114A3D" w:rsidRPr="00257049">
        <w:rPr>
          <w:rFonts w:eastAsia="Times New Roman" w:cstheme="minorHAnsi"/>
        </w:rPr>
        <w:t xml:space="preserve"> </w:t>
      </w:r>
    </w:p>
    <w:p w14:paraId="439B6E10" w14:textId="77777777" w:rsidR="00F13E03" w:rsidRDefault="00F13E03" w:rsidP="00F13E03">
      <w:pPr>
        <w:rPr>
          <w:rFonts w:eastAsia="Times New Roman" w:cstheme="minorHAnsi"/>
          <w:sz w:val="24"/>
          <w:szCs w:val="24"/>
        </w:rPr>
      </w:pPr>
      <w:r w:rsidRPr="00A52E55">
        <w:rPr>
          <w:rStyle w:val="im"/>
          <w:rFonts w:cstheme="minorHAnsi"/>
          <w:noProof/>
          <w:sz w:val="24"/>
          <w:szCs w:val="24"/>
        </w:rPr>
        <w:drawing>
          <wp:inline distT="0" distB="0" distL="0" distR="0" wp14:anchorId="4B687CAF" wp14:editId="028419CC">
            <wp:extent cx="2343683" cy="269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4564" cy="276634"/>
                    </a:xfrm>
                    <a:prstGeom prst="rect">
                      <a:avLst/>
                    </a:prstGeom>
                  </pic:spPr>
                </pic:pic>
              </a:graphicData>
            </a:graphic>
          </wp:inline>
        </w:drawing>
      </w:r>
      <w:r w:rsidR="00BC0F42">
        <w:rPr>
          <w:rFonts w:eastAsia="Times New Roman" w:cstheme="minorHAnsi"/>
          <w:sz w:val="24"/>
          <w:szCs w:val="24"/>
        </w:rPr>
        <w:t xml:space="preserve">  </w:t>
      </w:r>
    </w:p>
    <w:p w14:paraId="21E55FDD" w14:textId="62BB953A" w:rsidR="00F81B1B" w:rsidRDefault="00DF22C4" w:rsidP="00257049">
      <w:pPr>
        <w:spacing w:after="0" w:line="240" w:lineRule="auto"/>
        <w:rPr>
          <w:rFonts w:eastAsia="Times New Roman" w:cstheme="minorHAnsi"/>
          <w:sz w:val="24"/>
          <w:szCs w:val="24"/>
        </w:rPr>
      </w:pPr>
      <w:r w:rsidRPr="00E53489">
        <w:rPr>
          <w:rFonts w:eastAsia="Times New Roman" w:cstheme="minorHAnsi"/>
          <w:sz w:val="24"/>
          <w:szCs w:val="24"/>
        </w:rPr>
        <w:t>Susan Kirsch, Director</w:t>
      </w:r>
      <w:r w:rsidR="00B51079">
        <w:rPr>
          <w:rFonts w:eastAsia="Times New Roman" w:cstheme="minorHAnsi"/>
          <w:sz w:val="24"/>
          <w:szCs w:val="24"/>
        </w:rPr>
        <w:t xml:space="preserve">, </w:t>
      </w:r>
      <w:r w:rsidR="00B51079" w:rsidRPr="00E53489">
        <w:rPr>
          <w:rFonts w:eastAsia="Times New Roman" w:cstheme="minorHAnsi"/>
          <w:sz w:val="24"/>
          <w:szCs w:val="24"/>
        </w:rPr>
        <w:t>Catalysts for Local Contro</w:t>
      </w:r>
      <w:r w:rsidR="006A5B94">
        <w:rPr>
          <w:rFonts w:eastAsia="Times New Roman" w:cstheme="minorHAnsi"/>
          <w:sz w:val="24"/>
          <w:szCs w:val="24"/>
        </w:rPr>
        <w:t>l</w:t>
      </w:r>
    </w:p>
    <w:p w14:paraId="1812F265" w14:textId="598CDE27" w:rsidR="00114A3D" w:rsidRPr="00257049" w:rsidRDefault="00F81B1B" w:rsidP="00257049">
      <w:pPr>
        <w:spacing w:after="0" w:line="240" w:lineRule="auto"/>
        <w:rPr>
          <w:rFonts w:eastAsia="Times New Roman" w:cstheme="minorHAnsi"/>
          <w:sz w:val="24"/>
          <w:szCs w:val="24"/>
        </w:rPr>
      </w:pPr>
      <w:r>
        <w:rPr>
          <w:rFonts w:eastAsia="Times New Roman" w:cstheme="minorHAnsi"/>
          <w:sz w:val="24"/>
          <w:szCs w:val="24"/>
        </w:rPr>
        <w:t xml:space="preserve">Leon </w:t>
      </w:r>
      <w:proofErr w:type="spellStart"/>
      <w:r>
        <w:rPr>
          <w:rFonts w:eastAsia="Times New Roman" w:cstheme="minorHAnsi"/>
          <w:sz w:val="24"/>
          <w:szCs w:val="24"/>
        </w:rPr>
        <w:t>Huntting</w:t>
      </w:r>
      <w:proofErr w:type="spellEnd"/>
      <w:r>
        <w:rPr>
          <w:rFonts w:eastAsia="Times New Roman" w:cstheme="minorHAnsi"/>
          <w:sz w:val="24"/>
          <w:szCs w:val="24"/>
        </w:rPr>
        <w:t>, Legislative Analyst</w:t>
      </w:r>
    </w:p>
    <w:sectPr w:rsidR="00114A3D" w:rsidRPr="00257049" w:rsidSect="00F81B1B">
      <w:headerReference w:type="default" r:id="rId12"/>
      <w:footerReference w:type="default" r:id="rId13"/>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7E47" w14:textId="77777777" w:rsidR="002456C4" w:rsidRDefault="002456C4" w:rsidP="00EE181B">
      <w:pPr>
        <w:spacing w:after="0" w:line="240" w:lineRule="auto"/>
      </w:pPr>
      <w:r>
        <w:separator/>
      </w:r>
    </w:p>
  </w:endnote>
  <w:endnote w:type="continuationSeparator" w:id="0">
    <w:p w14:paraId="08CFD602" w14:textId="77777777" w:rsidR="002456C4" w:rsidRDefault="002456C4" w:rsidP="00EE1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F324" w14:textId="62FEBEAF" w:rsidR="00114A3D" w:rsidRPr="00114A3D" w:rsidRDefault="00114A3D" w:rsidP="00114A3D">
    <w:pPr>
      <w:rPr>
        <w:rFonts w:cstheme="minorHAnsi"/>
        <w:sz w:val="20"/>
        <w:szCs w:val="20"/>
      </w:rPr>
    </w:pPr>
    <w:r w:rsidRPr="00114A3D">
      <w:rPr>
        <w:rFonts w:cstheme="minorHAnsi"/>
        <w:sz w:val="20"/>
        <w:szCs w:val="20"/>
      </w:rPr>
      <w:t xml:space="preserve">Cc: Senate </w:t>
    </w:r>
    <w:r w:rsidR="00907341">
      <w:rPr>
        <w:rFonts w:cstheme="minorHAnsi"/>
        <w:sz w:val="20"/>
        <w:szCs w:val="20"/>
      </w:rPr>
      <w:t>Governance &amp; Finance</w:t>
    </w:r>
    <w:r w:rsidRPr="00114A3D">
      <w:rPr>
        <w:rFonts w:cstheme="minorHAnsi"/>
        <w:sz w:val="20"/>
        <w:szCs w:val="20"/>
      </w:rPr>
      <w:t xml:space="preserve"> Committee</w:t>
    </w:r>
    <w:r>
      <w:rPr>
        <w:rFonts w:cstheme="minorHAnsi"/>
        <w:sz w:val="20"/>
        <w:szCs w:val="20"/>
      </w:rPr>
      <w:t xml:space="preserve">: </w:t>
    </w:r>
    <w:r w:rsidRPr="00114A3D">
      <w:rPr>
        <w:rFonts w:cstheme="minorHAnsi"/>
        <w:sz w:val="20"/>
        <w:szCs w:val="20"/>
      </w:rPr>
      <w:t xml:space="preserve">Senators </w:t>
    </w:r>
    <w:r w:rsidR="00907341">
      <w:rPr>
        <w:rFonts w:cstheme="minorHAnsi"/>
        <w:sz w:val="20"/>
        <w:szCs w:val="20"/>
      </w:rPr>
      <w:t xml:space="preserve">Anna Caballero, Chair; Kelly </w:t>
    </w:r>
    <w:proofErr w:type="spellStart"/>
    <w:r w:rsidR="00907341">
      <w:rPr>
        <w:rFonts w:cstheme="minorHAnsi"/>
        <w:sz w:val="20"/>
        <w:szCs w:val="20"/>
      </w:rPr>
      <w:t>Seyarto</w:t>
    </w:r>
    <w:proofErr w:type="spellEnd"/>
    <w:r w:rsidR="00907341">
      <w:rPr>
        <w:rFonts w:cstheme="minorHAnsi"/>
        <w:sz w:val="20"/>
        <w:szCs w:val="20"/>
      </w:rPr>
      <w:t xml:space="preserve">, Vice Chair; Catherine </w:t>
    </w:r>
    <w:proofErr w:type="spellStart"/>
    <w:r w:rsidR="00907341">
      <w:rPr>
        <w:rFonts w:cstheme="minorHAnsi"/>
        <w:sz w:val="20"/>
        <w:szCs w:val="20"/>
      </w:rPr>
      <w:t>Blakespear</w:t>
    </w:r>
    <w:proofErr w:type="spellEnd"/>
    <w:r w:rsidR="00907341">
      <w:rPr>
        <w:rFonts w:cstheme="minorHAnsi"/>
        <w:sz w:val="20"/>
        <w:szCs w:val="20"/>
      </w:rPr>
      <w:t xml:space="preserve">, Brian </w:t>
    </w:r>
    <w:proofErr w:type="spellStart"/>
    <w:r w:rsidR="00907341">
      <w:rPr>
        <w:rFonts w:cstheme="minorHAnsi"/>
        <w:sz w:val="20"/>
        <w:szCs w:val="20"/>
      </w:rPr>
      <w:t>Dahle</w:t>
    </w:r>
    <w:proofErr w:type="spellEnd"/>
    <w:r w:rsidR="00907341">
      <w:rPr>
        <w:rFonts w:cstheme="minorHAnsi"/>
        <w:sz w:val="20"/>
        <w:szCs w:val="20"/>
      </w:rPr>
      <w:t xml:space="preserve">, Maria Elena </w:t>
    </w:r>
    <w:proofErr w:type="spellStart"/>
    <w:r w:rsidR="00907341">
      <w:rPr>
        <w:rFonts w:cstheme="minorHAnsi"/>
        <w:sz w:val="20"/>
        <w:szCs w:val="20"/>
      </w:rPr>
      <w:t>Durazo</w:t>
    </w:r>
    <w:proofErr w:type="spellEnd"/>
    <w:r w:rsidR="00907341">
      <w:rPr>
        <w:rFonts w:cstheme="minorHAnsi"/>
        <w:sz w:val="20"/>
        <w:szCs w:val="20"/>
      </w:rPr>
      <w:t xml:space="preserve">, Steven Glazer, Nancy Skinner, and </w:t>
    </w:r>
    <w:r w:rsidRPr="00114A3D">
      <w:rPr>
        <w:rFonts w:cstheme="minorHAnsi"/>
        <w:sz w:val="20"/>
        <w:szCs w:val="20"/>
      </w:rPr>
      <w:t>Scott Wiener</w:t>
    </w:r>
  </w:p>
  <w:p w14:paraId="5AAC797A" w14:textId="2DEB6B78" w:rsidR="00114A3D" w:rsidRDefault="00114A3D" w:rsidP="00114A3D">
    <w:pPr>
      <w:pStyle w:val="Foo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AB65" w14:textId="77777777" w:rsidR="002456C4" w:rsidRDefault="002456C4" w:rsidP="00EE181B">
      <w:pPr>
        <w:spacing w:after="0" w:line="240" w:lineRule="auto"/>
      </w:pPr>
      <w:r>
        <w:separator/>
      </w:r>
    </w:p>
  </w:footnote>
  <w:footnote w:type="continuationSeparator" w:id="0">
    <w:p w14:paraId="17468B8F" w14:textId="77777777" w:rsidR="002456C4" w:rsidRDefault="002456C4" w:rsidP="00EE1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882B" w14:textId="77777777" w:rsidR="00114A3D" w:rsidRDefault="002456C4" w:rsidP="00114A3D">
    <w:pPr>
      <w:spacing w:after="0" w:line="240" w:lineRule="auto"/>
      <w:jc w:val="center"/>
      <w:rPr>
        <w:b/>
        <w:sz w:val="24"/>
        <w:szCs w:val="24"/>
      </w:rPr>
    </w:pPr>
    <w:r w:rsidRPr="002456C4">
      <w:rPr>
        <w:noProof/>
        <w:sz w:val="24"/>
        <w:szCs w:val="24"/>
      </w:rPr>
      <w:object w:dxaOrig="9360" w:dyaOrig="1780" w14:anchorId="2813AC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9pt;height:44.1pt;mso-width-percent:0;mso-height-percent:0;mso-width-percent:0;mso-height-percent:0">
          <v:imagedata r:id="rId1" o:title=""/>
        </v:shape>
        <o:OLEObject Type="Embed" ProgID="Word.Document.12" ShapeID="_x0000_i1025" DrawAspect="Content" ObjectID="_1743253649" r:id="rId2">
          <o:FieldCodes>\s</o:FieldCodes>
        </o:OLEObject>
      </w:object>
    </w:r>
  </w:p>
  <w:p w14:paraId="358B9424" w14:textId="77777777" w:rsidR="00114A3D" w:rsidRPr="00114A3D" w:rsidRDefault="00114A3D" w:rsidP="00114A3D">
    <w:pPr>
      <w:spacing w:after="0" w:line="240" w:lineRule="auto"/>
      <w:jc w:val="center"/>
      <w:rPr>
        <w:rFonts w:ascii="Times New Roman" w:hAnsi="Times New Roman" w:cs="Times New Roman"/>
        <w:sz w:val="20"/>
        <w:szCs w:val="20"/>
      </w:rPr>
    </w:pPr>
    <w:r w:rsidRPr="00114A3D">
      <w:rPr>
        <w:rFonts w:ascii="Times New Roman" w:hAnsi="Times New Roman" w:cs="Times New Roman"/>
        <w:sz w:val="20"/>
        <w:szCs w:val="20"/>
      </w:rPr>
      <w:t>POB 1703, Mill Valley, CA 94942</w:t>
    </w:r>
  </w:p>
  <w:p w14:paraId="46BEFD99" w14:textId="77777777" w:rsidR="00114A3D" w:rsidRPr="00114A3D" w:rsidRDefault="00114A3D" w:rsidP="00114A3D">
    <w:pPr>
      <w:spacing w:after="0" w:line="240" w:lineRule="auto"/>
      <w:jc w:val="center"/>
      <w:rPr>
        <w:rFonts w:ascii="Times New Roman" w:hAnsi="Times New Roman" w:cs="Times New Roman"/>
        <w:sz w:val="21"/>
        <w:szCs w:val="21"/>
      </w:rPr>
    </w:pPr>
    <w:r w:rsidRPr="00114A3D">
      <w:rPr>
        <w:rFonts w:ascii="Times New Roman" w:hAnsi="Times New Roman" w:cs="Times New Roman"/>
        <w:sz w:val="21"/>
        <w:szCs w:val="21"/>
      </w:rPr>
      <w:t>CatalystsCA.org     415-686-4375</w:t>
    </w:r>
  </w:p>
  <w:p w14:paraId="47CDD5B9" w14:textId="77777777" w:rsidR="00114A3D" w:rsidRDefault="00114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5170"/>
    <w:multiLevelType w:val="hybridMultilevel"/>
    <w:tmpl w:val="E852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971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BC"/>
    <w:rsid w:val="00000069"/>
    <w:rsid w:val="00036012"/>
    <w:rsid w:val="00064798"/>
    <w:rsid w:val="00064B73"/>
    <w:rsid w:val="000822C7"/>
    <w:rsid w:val="00085F58"/>
    <w:rsid w:val="00092D2E"/>
    <w:rsid w:val="00096220"/>
    <w:rsid w:val="00096D49"/>
    <w:rsid w:val="000B310C"/>
    <w:rsid w:val="000C5E1A"/>
    <w:rsid w:val="000D2698"/>
    <w:rsid w:val="000F14C0"/>
    <w:rsid w:val="00114A3D"/>
    <w:rsid w:val="00162C81"/>
    <w:rsid w:val="00177BC5"/>
    <w:rsid w:val="001F1B24"/>
    <w:rsid w:val="00220097"/>
    <w:rsid w:val="00223B93"/>
    <w:rsid w:val="002250C8"/>
    <w:rsid w:val="002456C4"/>
    <w:rsid w:val="00257049"/>
    <w:rsid w:val="00281C7A"/>
    <w:rsid w:val="0029751C"/>
    <w:rsid w:val="002A4D35"/>
    <w:rsid w:val="002A59E0"/>
    <w:rsid w:val="002A5EBC"/>
    <w:rsid w:val="002A6088"/>
    <w:rsid w:val="002D639D"/>
    <w:rsid w:val="002D6953"/>
    <w:rsid w:val="003143E4"/>
    <w:rsid w:val="003725AA"/>
    <w:rsid w:val="003801E5"/>
    <w:rsid w:val="003818A8"/>
    <w:rsid w:val="003B71FB"/>
    <w:rsid w:val="003C5389"/>
    <w:rsid w:val="003D69E7"/>
    <w:rsid w:val="003E586A"/>
    <w:rsid w:val="00400EC8"/>
    <w:rsid w:val="0043100D"/>
    <w:rsid w:val="00433C2F"/>
    <w:rsid w:val="0043730D"/>
    <w:rsid w:val="004437AE"/>
    <w:rsid w:val="0045465C"/>
    <w:rsid w:val="004625FF"/>
    <w:rsid w:val="0049150C"/>
    <w:rsid w:val="00496B28"/>
    <w:rsid w:val="004A7644"/>
    <w:rsid w:val="004C340F"/>
    <w:rsid w:val="004C4E57"/>
    <w:rsid w:val="004F4BBA"/>
    <w:rsid w:val="004F784F"/>
    <w:rsid w:val="00502D9B"/>
    <w:rsid w:val="005119E7"/>
    <w:rsid w:val="00535148"/>
    <w:rsid w:val="005707A3"/>
    <w:rsid w:val="005936E8"/>
    <w:rsid w:val="005B7211"/>
    <w:rsid w:val="005C4150"/>
    <w:rsid w:val="005C6CB1"/>
    <w:rsid w:val="0060311F"/>
    <w:rsid w:val="0060468E"/>
    <w:rsid w:val="006360F0"/>
    <w:rsid w:val="006377E1"/>
    <w:rsid w:val="00640A91"/>
    <w:rsid w:val="00644039"/>
    <w:rsid w:val="00676501"/>
    <w:rsid w:val="006913E8"/>
    <w:rsid w:val="006930F7"/>
    <w:rsid w:val="006948C4"/>
    <w:rsid w:val="006A5B94"/>
    <w:rsid w:val="006B0932"/>
    <w:rsid w:val="006E172B"/>
    <w:rsid w:val="00720598"/>
    <w:rsid w:val="00742841"/>
    <w:rsid w:val="007514E0"/>
    <w:rsid w:val="0076093E"/>
    <w:rsid w:val="007661D9"/>
    <w:rsid w:val="00795213"/>
    <w:rsid w:val="0080722A"/>
    <w:rsid w:val="00810138"/>
    <w:rsid w:val="00863259"/>
    <w:rsid w:val="008A2BF0"/>
    <w:rsid w:val="008C2896"/>
    <w:rsid w:val="008C5189"/>
    <w:rsid w:val="008E4EB7"/>
    <w:rsid w:val="008E5001"/>
    <w:rsid w:val="00907341"/>
    <w:rsid w:val="00957B46"/>
    <w:rsid w:val="009866B1"/>
    <w:rsid w:val="00991C8D"/>
    <w:rsid w:val="00994714"/>
    <w:rsid w:val="009A039F"/>
    <w:rsid w:val="009B07E4"/>
    <w:rsid w:val="009B6A87"/>
    <w:rsid w:val="009E4734"/>
    <w:rsid w:val="009E5DEF"/>
    <w:rsid w:val="00A049BF"/>
    <w:rsid w:val="00A05196"/>
    <w:rsid w:val="00A11B2B"/>
    <w:rsid w:val="00A30E08"/>
    <w:rsid w:val="00A365E8"/>
    <w:rsid w:val="00A37EBD"/>
    <w:rsid w:val="00A43DD0"/>
    <w:rsid w:val="00A826C9"/>
    <w:rsid w:val="00AC4BD7"/>
    <w:rsid w:val="00AC4DB9"/>
    <w:rsid w:val="00AD3D39"/>
    <w:rsid w:val="00AE4A55"/>
    <w:rsid w:val="00AE5DC7"/>
    <w:rsid w:val="00AF1850"/>
    <w:rsid w:val="00B0062C"/>
    <w:rsid w:val="00B12D9D"/>
    <w:rsid w:val="00B20CBD"/>
    <w:rsid w:val="00B21253"/>
    <w:rsid w:val="00B310EF"/>
    <w:rsid w:val="00B51079"/>
    <w:rsid w:val="00B54AC0"/>
    <w:rsid w:val="00B97E27"/>
    <w:rsid w:val="00BA71C2"/>
    <w:rsid w:val="00BC0F42"/>
    <w:rsid w:val="00BC34BE"/>
    <w:rsid w:val="00BD0DC6"/>
    <w:rsid w:val="00BF5433"/>
    <w:rsid w:val="00C33B8F"/>
    <w:rsid w:val="00C33D02"/>
    <w:rsid w:val="00C619A2"/>
    <w:rsid w:val="00C73013"/>
    <w:rsid w:val="00C7341D"/>
    <w:rsid w:val="00C91453"/>
    <w:rsid w:val="00CB51B0"/>
    <w:rsid w:val="00CB783A"/>
    <w:rsid w:val="00CD7C53"/>
    <w:rsid w:val="00CF2460"/>
    <w:rsid w:val="00D63429"/>
    <w:rsid w:val="00D64754"/>
    <w:rsid w:val="00D702BF"/>
    <w:rsid w:val="00D7776E"/>
    <w:rsid w:val="00D77926"/>
    <w:rsid w:val="00DA4AE4"/>
    <w:rsid w:val="00DB1DA9"/>
    <w:rsid w:val="00DB62A9"/>
    <w:rsid w:val="00DD3B48"/>
    <w:rsid w:val="00DE0B30"/>
    <w:rsid w:val="00DE0E1D"/>
    <w:rsid w:val="00DE5CD9"/>
    <w:rsid w:val="00DF1A3C"/>
    <w:rsid w:val="00DF22C4"/>
    <w:rsid w:val="00E01D6B"/>
    <w:rsid w:val="00E12200"/>
    <w:rsid w:val="00E14A42"/>
    <w:rsid w:val="00E201E0"/>
    <w:rsid w:val="00E20B50"/>
    <w:rsid w:val="00E40E2F"/>
    <w:rsid w:val="00E53489"/>
    <w:rsid w:val="00E615C1"/>
    <w:rsid w:val="00E86BEF"/>
    <w:rsid w:val="00EA5442"/>
    <w:rsid w:val="00EC0F72"/>
    <w:rsid w:val="00EC5411"/>
    <w:rsid w:val="00EC7B83"/>
    <w:rsid w:val="00ED27EA"/>
    <w:rsid w:val="00EE181B"/>
    <w:rsid w:val="00EE297C"/>
    <w:rsid w:val="00EF0F34"/>
    <w:rsid w:val="00EF2E3F"/>
    <w:rsid w:val="00EF69BF"/>
    <w:rsid w:val="00F01CD3"/>
    <w:rsid w:val="00F02D73"/>
    <w:rsid w:val="00F13E03"/>
    <w:rsid w:val="00F40E95"/>
    <w:rsid w:val="00F424CE"/>
    <w:rsid w:val="00F81B1B"/>
    <w:rsid w:val="00FC2941"/>
    <w:rsid w:val="00FC2D20"/>
    <w:rsid w:val="00FE15BE"/>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9C85"/>
  <w15:chartTrackingRefBased/>
  <w15:docId w15:val="{5A067806-6132-43FB-A274-FBD488AA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81B"/>
  </w:style>
  <w:style w:type="paragraph" w:styleId="Footer">
    <w:name w:val="footer"/>
    <w:basedOn w:val="Normal"/>
    <w:link w:val="FooterChar"/>
    <w:uiPriority w:val="99"/>
    <w:unhideWhenUsed/>
    <w:rsid w:val="00EE1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81B"/>
  </w:style>
  <w:style w:type="character" w:styleId="Hyperlink">
    <w:name w:val="Hyperlink"/>
    <w:basedOn w:val="DefaultParagraphFont"/>
    <w:uiPriority w:val="99"/>
    <w:unhideWhenUsed/>
    <w:rsid w:val="00AE5DC7"/>
    <w:rPr>
      <w:color w:val="0563C1" w:themeColor="hyperlink"/>
      <w:u w:val="single"/>
    </w:rPr>
  </w:style>
  <w:style w:type="character" w:styleId="UnresolvedMention">
    <w:name w:val="Unresolved Mention"/>
    <w:basedOn w:val="DefaultParagraphFont"/>
    <w:uiPriority w:val="99"/>
    <w:semiHidden/>
    <w:unhideWhenUsed/>
    <w:rsid w:val="00AE5DC7"/>
    <w:rPr>
      <w:color w:val="605E5C"/>
      <w:shd w:val="clear" w:color="auto" w:fill="E1DFDD"/>
    </w:rPr>
  </w:style>
  <w:style w:type="character" w:styleId="FollowedHyperlink">
    <w:name w:val="FollowedHyperlink"/>
    <w:basedOn w:val="DefaultParagraphFont"/>
    <w:uiPriority w:val="99"/>
    <w:semiHidden/>
    <w:unhideWhenUsed/>
    <w:rsid w:val="009E5DEF"/>
    <w:rPr>
      <w:color w:val="954F72" w:themeColor="followedHyperlink"/>
      <w:u w:val="single"/>
    </w:rPr>
  </w:style>
  <w:style w:type="table" w:styleId="TableGrid">
    <w:name w:val="Table Grid"/>
    <w:basedOn w:val="TableNormal"/>
    <w:uiPriority w:val="59"/>
    <w:rsid w:val="008C51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201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actor-invisible-space">
    <w:name w:val="redactor-invisible-space"/>
    <w:basedOn w:val="DefaultParagraphFont"/>
    <w:rsid w:val="00E201E0"/>
  </w:style>
  <w:style w:type="character" w:customStyle="1" w:styleId="im">
    <w:name w:val="im"/>
    <w:basedOn w:val="DefaultParagraphFont"/>
    <w:rsid w:val="003C5389"/>
  </w:style>
  <w:style w:type="paragraph" w:styleId="ListParagraph">
    <w:name w:val="List Paragraph"/>
    <w:basedOn w:val="Normal"/>
    <w:uiPriority w:val="34"/>
    <w:qFormat/>
    <w:rsid w:val="00400EC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607">
      <w:bodyDiv w:val="1"/>
      <w:marLeft w:val="0"/>
      <w:marRight w:val="0"/>
      <w:marTop w:val="0"/>
      <w:marBottom w:val="0"/>
      <w:divBdr>
        <w:top w:val="none" w:sz="0" w:space="0" w:color="auto"/>
        <w:left w:val="none" w:sz="0" w:space="0" w:color="auto"/>
        <w:bottom w:val="none" w:sz="0" w:space="0" w:color="auto"/>
        <w:right w:val="none" w:sz="0" w:space="0" w:color="auto"/>
      </w:divBdr>
    </w:div>
    <w:div w:id="249312866">
      <w:bodyDiv w:val="1"/>
      <w:marLeft w:val="0"/>
      <w:marRight w:val="0"/>
      <w:marTop w:val="0"/>
      <w:marBottom w:val="0"/>
      <w:divBdr>
        <w:top w:val="none" w:sz="0" w:space="0" w:color="auto"/>
        <w:left w:val="none" w:sz="0" w:space="0" w:color="auto"/>
        <w:bottom w:val="none" w:sz="0" w:space="0" w:color="auto"/>
        <w:right w:val="none" w:sz="0" w:space="0" w:color="auto"/>
      </w:divBdr>
    </w:div>
    <w:div w:id="384329344">
      <w:bodyDiv w:val="1"/>
      <w:marLeft w:val="0"/>
      <w:marRight w:val="0"/>
      <w:marTop w:val="0"/>
      <w:marBottom w:val="0"/>
      <w:divBdr>
        <w:top w:val="none" w:sz="0" w:space="0" w:color="auto"/>
        <w:left w:val="none" w:sz="0" w:space="0" w:color="auto"/>
        <w:bottom w:val="none" w:sz="0" w:space="0" w:color="auto"/>
        <w:right w:val="none" w:sz="0" w:space="0" w:color="auto"/>
      </w:divBdr>
      <w:divsChild>
        <w:div w:id="371812515">
          <w:marLeft w:val="0"/>
          <w:marRight w:val="0"/>
          <w:marTop w:val="0"/>
          <w:marBottom w:val="0"/>
          <w:divBdr>
            <w:top w:val="none" w:sz="0" w:space="0" w:color="auto"/>
            <w:left w:val="none" w:sz="0" w:space="0" w:color="auto"/>
            <w:bottom w:val="none" w:sz="0" w:space="0" w:color="auto"/>
            <w:right w:val="none" w:sz="0" w:space="0" w:color="auto"/>
          </w:divBdr>
        </w:div>
        <w:div w:id="1851138958">
          <w:marLeft w:val="0"/>
          <w:marRight w:val="0"/>
          <w:marTop w:val="0"/>
          <w:marBottom w:val="0"/>
          <w:divBdr>
            <w:top w:val="none" w:sz="0" w:space="0" w:color="auto"/>
            <w:left w:val="none" w:sz="0" w:space="0" w:color="auto"/>
            <w:bottom w:val="none" w:sz="0" w:space="0" w:color="auto"/>
            <w:right w:val="none" w:sz="0" w:space="0" w:color="auto"/>
          </w:divBdr>
        </w:div>
        <w:div w:id="606810581">
          <w:marLeft w:val="0"/>
          <w:marRight w:val="0"/>
          <w:marTop w:val="0"/>
          <w:marBottom w:val="0"/>
          <w:divBdr>
            <w:top w:val="none" w:sz="0" w:space="0" w:color="auto"/>
            <w:left w:val="none" w:sz="0" w:space="0" w:color="auto"/>
            <w:bottom w:val="none" w:sz="0" w:space="0" w:color="auto"/>
            <w:right w:val="none" w:sz="0" w:space="0" w:color="auto"/>
          </w:divBdr>
        </w:div>
        <w:div w:id="1114903093">
          <w:marLeft w:val="0"/>
          <w:marRight w:val="0"/>
          <w:marTop w:val="0"/>
          <w:marBottom w:val="0"/>
          <w:divBdr>
            <w:top w:val="none" w:sz="0" w:space="0" w:color="auto"/>
            <w:left w:val="none" w:sz="0" w:space="0" w:color="auto"/>
            <w:bottom w:val="none" w:sz="0" w:space="0" w:color="auto"/>
            <w:right w:val="none" w:sz="0" w:space="0" w:color="auto"/>
          </w:divBdr>
        </w:div>
        <w:div w:id="2086025030">
          <w:marLeft w:val="0"/>
          <w:marRight w:val="0"/>
          <w:marTop w:val="0"/>
          <w:marBottom w:val="0"/>
          <w:divBdr>
            <w:top w:val="none" w:sz="0" w:space="0" w:color="auto"/>
            <w:left w:val="none" w:sz="0" w:space="0" w:color="auto"/>
            <w:bottom w:val="none" w:sz="0" w:space="0" w:color="auto"/>
            <w:right w:val="none" w:sz="0" w:space="0" w:color="auto"/>
          </w:divBdr>
        </w:div>
        <w:div w:id="8919402">
          <w:marLeft w:val="0"/>
          <w:marRight w:val="0"/>
          <w:marTop w:val="0"/>
          <w:marBottom w:val="0"/>
          <w:divBdr>
            <w:top w:val="none" w:sz="0" w:space="0" w:color="auto"/>
            <w:left w:val="none" w:sz="0" w:space="0" w:color="auto"/>
            <w:bottom w:val="none" w:sz="0" w:space="0" w:color="auto"/>
            <w:right w:val="none" w:sz="0" w:space="0" w:color="auto"/>
          </w:divBdr>
        </w:div>
      </w:divsChild>
    </w:div>
    <w:div w:id="399253158">
      <w:bodyDiv w:val="1"/>
      <w:marLeft w:val="0"/>
      <w:marRight w:val="0"/>
      <w:marTop w:val="0"/>
      <w:marBottom w:val="0"/>
      <w:divBdr>
        <w:top w:val="none" w:sz="0" w:space="0" w:color="auto"/>
        <w:left w:val="none" w:sz="0" w:space="0" w:color="auto"/>
        <w:bottom w:val="none" w:sz="0" w:space="0" w:color="auto"/>
        <w:right w:val="none" w:sz="0" w:space="0" w:color="auto"/>
      </w:divBdr>
    </w:div>
    <w:div w:id="597568482">
      <w:bodyDiv w:val="1"/>
      <w:marLeft w:val="0"/>
      <w:marRight w:val="0"/>
      <w:marTop w:val="0"/>
      <w:marBottom w:val="0"/>
      <w:divBdr>
        <w:top w:val="none" w:sz="0" w:space="0" w:color="auto"/>
        <w:left w:val="none" w:sz="0" w:space="0" w:color="auto"/>
        <w:bottom w:val="none" w:sz="0" w:space="0" w:color="auto"/>
        <w:right w:val="none" w:sz="0" w:space="0" w:color="auto"/>
      </w:divBdr>
    </w:div>
    <w:div w:id="685905396">
      <w:bodyDiv w:val="1"/>
      <w:marLeft w:val="0"/>
      <w:marRight w:val="0"/>
      <w:marTop w:val="0"/>
      <w:marBottom w:val="0"/>
      <w:divBdr>
        <w:top w:val="none" w:sz="0" w:space="0" w:color="auto"/>
        <w:left w:val="none" w:sz="0" w:space="0" w:color="auto"/>
        <w:bottom w:val="none" w:sz="0" w:space="0" w:color="auto"/>
        <w:right w:val="none" w:sz="0" w:space="0" w:color="auto"/>
      </w:divBdr>
    </w:div>
    <w:div w:id="1174488166">
      <w:bodyDiv w:val="1"/>
      <w:marLeft w:val="0"/>
      <w:marRight w:val="0"/>
      <w:marTop w:val="0"/>
      <w:marBottom w:val="0"/>
      <w:divBdr>
        <w:top w:val="none" w:sz="0" w:space="0" w:color="auto"/>
        <w:left w:val="none" w:sz="0" w:space="0" w:color="auto"/>
        <w:bottom w:val="none" w:sz="0" w:space="0" w:color="auto"/>
        <w:right w:val="none" w:sz="0" w:space="0" w:color="auto"/>
      </w:divBdr>
    </w:div>
    <w:div w:id="1254895682">
      <w:bodyDiv w:val="1"/>
      <w:marLeft w:val="0"/>
      <w:marRight w:val="0"/>
      <w:marTop w:val="0"/>
      <w:marBottom w:val="0"/>
      <w:divBdr>
        <w:top w:val="none" w:sz="0" w:space="0" w:color="auto"/>
        <w:left w:val="none" w:sz="0" w:space="0" w:color="auto"/>
        <w:bottom w:val="none" w:sz="0" w:space="0" w:color="auto"/>
        <w:right w:val="none" w:sz="0" w:space="0" w:color="auto"/>
      </w:divBdr>
    </w:div>
    <w:div w:id="1261330327">
      <w:bodyDiv w:val="1"/>
      <w:marLeft w:val="0"/>
      <w:marRight w:val="0"/>
      <w:marTop w:val="0"/>
      <w:marBottom w:val="0"/>
      <w:divBdr>
        <w:top w:val="none" w:sz="0" w:space="0" w:color="auto"/>
        <w:left w:val="none" w:sz="0" w:space="0" w:color="auto"/>
        <w:bottom w:val="none" w:sz="0" w:space="0" w:color="auto"/>
        <w:right w:val="none" w:sz="0" w:space="0" w:color="auto"/>
      </w:divBdr>
      <w:divsChild>
        <w:div w:id="1675113112">
          <w:marLeft w:val="0"/>
          <w:marRight w:val="0"/>
          <w:marTop w:val="150"/>
          <w:marBottom w:val="225"/>
          <w:divBdr>
            <w:top w:val="none" w:sz="0" w:space="0" w:color="auto"/>
            <w:left w:val="none" w:sz="0" w:space="0" w:color="auto"/>
            <w:bottom w:val="none" w:sz="0" w:space="0" w:color="auto"/>
            <w:right w:val="none" w:sz="0" w:space="0" w:color="auto"/>
          </w:divBdr>
        </w:div>
        <w:div w:id="107118350">
          <w:marLeft w:val="0"/>
          <w:marRight w:val="0"/>
          <w:marTop w:val="0"/>
          <w:marBottom w:val="0"/>
          <w:divBdr>
            <w:top w:val="none" w:sz="0" w:space="0" w:color="auto"/>
            <w:left w:val="none" w:sz="0" w:space="0" w:color="auto"/>
            <w:bottom w:val="none" w:sz="0" w:space="8" w:color="auto"/>
            <w:right w:val="none" w:sz="0" w:space="0" w:color="auto"/>
          </w:divBdr>
        </w:div>
        <w:div w:id="1799564469">
          <w:marLeft w:val="0"/>
          <w:marRight w:val="0"/>
          <w:marTop w:val="0"/>
          <w:marBottom w:val="0"/>
          <w:divBdr>
            <w:top w:val="none" w:sz="0" w:space="0" w:color="auto"/>
            <w:left w:val="none" w:sz="0" w:space="0" w:color="auto"/>
            <w:bottom w:val="none" w:sz="0" w:space="8" w:color="auto"/>
            <w:right w:val="none" w:sz="0" w:space="0" w:color="auto"/>
          </w:divBdr>
        </w:div>
        <w:div w:id="1142191456">
          <w:marLeft w:val="0"/>
          <w:marRight w:val="0"/>
          <w:marTop w:val="0"/>
          <w:marBottom w:val="0"/>
          <w:divBdr>
            <w:top w:val="none" w:sz="0" w:space="0" w:color="auto"/>
            <w:left w:val="none" w:sz="0" w:space="0" w:color="auto"/>
            <w:bottom w:val="none" w:sz="0" w:space="8" w:color="auto"/>
            <w:right w:val="none" w:sz="0" w:space="0" w:color="auto"/>
          </w:divBdr>
        </w:div>
        <w:div w:id="254483863">
          <w:marLeft w:val="0"/>
          <w:marRight w:val="0"/>
          <w:marTop w:val="0"/>
          <w:marBottom w:val="0"/>
          <w:divBdr>
            <w:top w:val="none" w:sz="0" w:space="0" w:color="auto"/>
            <w:left w:val="none" w:sz="0" w:space="0" w:color="auto"/>
            <w:bottom w:val="none" w:sz="0" w:space="8" w:color="auto"/>
            <w:right w:val="none" w:sz="0" w:space="0" w:color="auto"/>
          </w:divBdr>
        </w:div>
        <w:div w:id="1045719020">
          <w:marLeft w:val="0"/>
          <w:marRight w:val="0"/>
          <w:marTop w:val="0"/>
          <w:marBottom w:val="0"/>
          <w:divBdr>
            <w:top w:val="none" w:sz="0" w:space="0" w:color="auto"/>
            <w:left w:val="none" w:sz="0" w:space="0" w:color="auto"/>
            <w:bottom w:val="none" w:sz="0" w:space="8" w:color="auto"/>
            <w:right w:val="none" w:sz="0" w:space="0" w:color="auto"/>
          </w:divBdr>
        </w:div>
        <w:div w:id="1924025323">
          <w:marLeft w:val="0"/>
          <w:marRight w:val="0"/>
          <w:marTop w:val="0"/>
          <w:marBottom w:val="0"/>
          <w:divBdr>
            <w:top w:val="none" w:sz="0" w:space="0" w:color="auto"/>
            <w:left w:val="none" w:sz="0" w:space="0" w:color="auto"/>
            <w:bottom w:val="none" w:sz="0" w:space="8" w:color="auto"/>
            <w:right w:val="none" w:sz="0" w:space="0" w:color="auto"/>
          </w:divBdr>
        </w:div>
        <w:div w:id="416906489">
          <w:marLeft w:val="0"/>
          <w:marRight w:val="0"/>
          <w:marTop w:val="0"/>
          <w:marBottom w:val="0"/>
          <w:divBdr>
            <w:top w:val="none" w:sz="0" w:space="0" w:color="auto"/>
            <w:left w:val="none" w:sz="0" w:space="0" w:color="auto"/>
            <w:bottom w:val="none" w:sz="0" w:space="8" w:color="auto"/>
            <w:right w:val="none" w:sz="0" w:space="0" w:color="auto"/>
          </w:divBdr>
        </w:div>
        <w:div w:id="228852019">
          <w:marLeft w:val="0"/>
          <w:marRight w:val="0"/>
          <w:marTop w:val="0"/>
          <w:marBottom w:val="0"/>
          <w:divBdr>
            <w:top w:val="none" w:sz="0" w:space="0" w:color="auto"/>
            <w:left w:val="none" w:sz="0" w:space="0" w:color="auto"/>
            <w:bottom w:val="none" w:sz="0" w:space="8" w:color="auto"/>
            <w:right w:val="none" w:sz="0" w:space="0" w:color="auto"/>
          </w:divBdr>
        </w:div>
        <w:div w:id="140536813">
          <w:marLeft w:val="0"/>
          <w:marRight w:val="0"/>
          <w:marTop w:val="0"/>
          <w:marBottom w:val="0"/>
          <w:divBdr>
            <w:top w:val="none" w:sz="0" w:space="0" w:color="auto"/>
            <w:left w:val="none" w:sz="0" w:space="0" w:color="auto"/>
            <w:bottom w:val="none" w:sz="0" w:space="8" w:color="auto"/>
            <w:right w:val="none" w:sz="0" w:space="0" w:color="auto"/>
          </w:divBdr>
        </w:div>
        <w:div w:id="493840333">
          <w:marLeft w:val="0"/>
          <w:marRight w:val="0"/>
          <w:marTop w:val="0"/>
          <w:marBottom w:val="0"/>
          <w:divBdr>
            <w:top w:val="none" w:sz="0" w:space="0" w:color="auto"/>
            <w:left w:val="none" w:sz="0" w:space="0" w:color="auto"/>
            <w:bottom w:val="none" w:sz="0" w:space="8" w:color="auto"/>
            <w:right w:val="none" w:sz="0" w:space="0" w:color="auto"/>
          </w:divBdr>
        </w:div>
        <w:div w:id="1242133300">
          <w:marLeft w:val="0"/>
          <w:marRight w:val="0"/>
          <w:marTop w:val="0"/>
          <w:marBottom w:val="0"/>
          <w:divBdr>
            <w:top w:val="none" w:sz="0" w:space="0" w:color="auto"/>
            <w:left w:val="none" w:sz="0" w:space="0" w:color="auto"/>
            <w:bottom w:val="none" w:sz="0" w:space="8" w:color="auto"/>
            <w:right w:val="none" w:sz="0" w:space="0" w:color="auto"/>
          </w:divBdr>
        </w:div>
        <w:div w:id="1030834827">
          <w:marLeft w:val="0"/>
          <w:marRight w:val="0"/>
          <w:marTop w:val="0"/>
          <w:marBottom w:val="0"/>
          <w:divBdr>
            <w:top w:val="none" w:sz="0" w:space="0" w:color="auto"/>
            <w:left w:val="none" w:sz="0" w:space="0" w:color="auto"/>
            <w:bottom w:val="none" w:sz="0" w:space="8" w:color="auto"/>
            <w:right w:val="none" w:sz="0" w:space="0" w:color="auto"/>
          </w:divBdr>
        </w:div>
        <w:div w:id="1579822287">
          <w:marLeft w:val="0"/>
          <w:marRight w:val="0"/>
          <w:marTop w:val="0"/>
          <w:marBottom w:val="0"/>
          <w:divBdr>
            <w:top w:val="none" w:sz="0" w:space="0" w:color="auto"/>
            <w:left w:val="none" w:sz="0" w:space="0" w:color="auto"/>
            <w:bottom w:val="none" w:sz="0" w:space="8" w:color="auto"/>
            <w:right w:val="none" w:sz="0" w:space="0" w:color="auto"/>
          </w:divBdr>
        </w:div>
        <w:div w:id="673922248">
          <w:marLeft w:val="0"/>
          <w:marRight w:val="0"/>
          <w:marTop w:val="0"/>
          <w:marBottom w:val="0"/>
          <w:divBdr>
            <w:top w:val="none" w:sz="0" w:space="0" w:color="auto"/>
            <w:left w:val="none" w:sz="0" w:space="0" w:color="auto"/>
            <w:bottom w:val="none" w:sz="0" w:space="8" w:color="auto"/>
            <w:right w:val="none" w:sz="0" w:space="0" w:color="auto"/>
          </w:divBdr>
        </w:div>
        <w:div w:id="1394347400">
          <w:marLeft w:val="0"/>
          <w:marRight w:val="0"/>
          <w:marTop w:val="0"/>
          <w:marBottom w:val="0"/>
          <w:divBdr>
            <w:top w:val="none" w:sz="0" w:space="0" w:color="auto"/>
            <w:left w:val="none" w:sz="0" w:space="0" w:color="auto"/>
            <w:bottom w:val="none" w:sz="0" w:space="8" w:color="auto"/>
            <w:right w:val="none" w:sz="0" w:space="0" w:color="auto"/>
          </w:divBdr>
        </w:div>
        <w:div w:id="532691820">
          <w:marLeft w:val="0"/>
          <w:marRight w:val="0"/>
          <w:marTop w:val="0"/>
          <w:marBottom w:val="0"/>
          <w:divBdr>
            <w:top w:val="none" w:sz="0" w:space="0" w:color="auto"/>
            <w:left w:val="none" w:sz="0" w:space="0" w:color="auto"/>
            <w:bottom w:val="none" w:sz="0" w:space="8" w:color="auto"/>
            <w:right w:val="none" w:sz="0" w:space="0" w:color="auto"/>
          </w:divBdr>
        </w:div>
        <w:div w:id="1141993399">
          <w:marLeft w:val="0"/>
          <w:marRight w:val="0"/>
          <w:marTop w:val="0"/>
          <w:marBottom w:val="0"/>
          <w:divBdr>
            <w:top w:val="none" w:sz="0" w:space="0" w:color="auto"/>
            <w:left w:val="none" w:sz="0" w:space="0" w:color="auto"/>
            <w:bottom w:val="none" w:sz="0" w:space="8" w:color="auto"/>
            <w:right w:val="none" w:sz="0" w:space="0" w:color="auto"/>
          </w:divBdr>
        </w:div>
        <w:div w:id="1563247836">
          <w:marLeft w:val="0"/>
          <w:marRight w:val="0"/>
          <w:marTop w:val="0"/>
          <w:marBottom w:val="0"/>
          <w:divBdr>
            <w:top w:val="none" w:sz="0" w:space="0" w:color="auto"/>
            <w:left w:val="none" w:sz="0" w:space="0" w:color="auto"/>
            <w:bottom w:val="none" w:sz="0" w:space="8" w:color="auto"/>
            <w:right w:val="none" w:sz="0" w:space="0" w:color="auto"/>
          </w:divBdr>
        </w:div>
        <w:div w:id="1472941303">
          <w:marLeft w:val="0"/>
          <w:marRight w:val="0"/>
          <w:marTop w:val="0"/>
          <w:marBottom w:val="0"/>
          <w:divBdr>
            <w:top w:val="none" w:sz="0" w:space="0" w:color="auto"/>
            <w:left w:val="none" w:sz="0" w:space="0" w:color="auto"/>
            <w:bottom w:val="none" w:sz="0" w:space="8" w:color="auto"/>
            <w:right w:val="none" w:sz="0" w:space="0" w:color="auto"/>
          </w:divBdr>
        </w:div>
        <w:div w:id="1089040482">
          <w:marLeft w:val="0"/>
          <w:marRight w:val="0"/>
          <w:marTop w:val="0"/>
          <w:marBottom w:val="0"/>
          <w:divBdr>
            <w:top w:val="none" w:sz="0" w:space="0" w:color="auto"/>
            <w:left w:val="none" w:sz="0" w:space="0" w:color="auto"/>
            <w:bottom w:val="none" w:sz="0" w:space="8" w:color="auto"/>
            <w:right w:val="none" w:sz="0" w:space="0" w:color="auto"/>
          </w:divBdr>
        </w:div>
        <w:div w:id="2045250740">
          <w:marLeft w:val="0"/>
          <w:marRight w:val="0"/>
          <w:marTop w:val="0"/>
          <w:marBottom w:val="0"/>
          <w:divBdr>
            <w:top w:val="none" w:sz="0" w:space="0" w:color="auto"/>
            <w:left w:val="none" w:sz="0" w:space="0" w:color="auto"/>
            <w:bottom w:val="none" w:sz="0" w:space="8" w:color="auto"/>
            <w:right w:val="none" w:sz="0" w:space="0" w:color="auto"/>
          </w:divBdr>
        </w:div>
        <w:div w:id="1801067840">
          <w:marLeft w:val="0"/>
          <w:marRight w:val="0"/>
          <w:marTop w:val="0"/>
          <w:marBottom w:val="0"/>
          <w:divBdr>
            <w:top w:val="none" w:sz="0" w:space="0" w:color="auto"/>
            <w:left w:val="none" w:sz="0" w:space="0" w:color="auto"/>
            <w:bottom w:val="none" w:sz="0" w:space="8" w:color="auto"/>
            <w:right w:val="none" w:sz="0" w:space="0" w:color="auto"/>
          </w:divBdr>
        </w:div>
        <w:div w:id="578174859">
          <w:marLeft w:val="0"/>
          <w:marRight w:val="0"/>
          <w:marTop w:val="0"/>
          <w:marBottom w:val="0"/>
          <w:divBdr>
            <w:top w:val="none" w:sz="0" w:space="0" w:color="auto"/>
            <w:left w:val="none" w:sz="0" w:space="0" w:color="auto"/>
            <w:bottom w:val="none" w:sz="0" w:space="8" w:color="auto"/>
            <w:right w:val="none" w:sz="0" w:space="0" w:color="auto"/>
          </w:divBdr>
        </w:div>
        <w:div w:id="1368291243">
          <w:marLeft w:val="0"/>
          <w:marRight w:val="0"/>
          <w:marTop w:val="0"/>
          <w:marBottom w:val="0"/>
          <w:divBdr>
            <w:top w:val="none" w:sz="0" w:space="0" w:color="auto"/>
            <w:left w:val="none" w:sz="0" w:space="0" w:color="auto"/>
            <w:bottom w:val="none" w:sz="0" w:space="8" w:color="auto"/>
            <w:right w:val="none" w:sz="0" w:space="0" w:color="auto"/>
          </w:divBdr>
        </w:div>
        <w:div w:id="1959793370">
          <w:marLeft w:val="0"/>
          <w:marRight w:val="0"/>
          <w:marTop w:val="0"/>
          <w:marBottom w:val="0"/>
          <w:divBdr>
            <w:top w:val="none" w:sz="0" w:space="0" w:color="auto"/>
            <w:left w:val="none" w:sz="0" w:space="0" w:color="auto"/>
            <w:bottom w:val="none" w:sz="0" w:space="8" w:color="auto"/>
            <w:right w:val="none" w:sz="0" w:space="0" w:color="auto"/>
          </w:divBdr>
        </w:div>
        <w:div w:id="1313561912">
          <w:marLeft w:val="0"/>
          <w:marRight w:val="0"/>
          <w:marTop w:val="0"/>
          <w:marBottom w:val="0"/>
          <w:divBdr>
            <w:top w:val="none" w:sz="0" w:space="0" w:color="auto"/>
            <w:left w:val="none" w:sz="0" w:space="0" w:color="auto"/>
            <w:bottom w:val="none" w:sz="0" w:space="8" w:color="auto"/>
            <w:right w:val="none" w:sz="0" w:space="0" w:color="auto"/>
          </w:divBdr>
        </w:div>
        <w:div w:id="1214195997">
          <w:marLeft w:val="0"/>
          <w:marRight w:val="0"/>
          <w:marTop w:val="0"/>
          <w:marBottom w:val="0"/>
          <w:divBdr>
            <w:top w:val="none" w:sz="0" w:space="0" w:color="auto"/>
            <w:left w:val="none" w:sz="0" w:space="0" w:color="auto"/>
            <w:bottom w:val="none" w:sz="0" w:space="8" w:color="auto"/>
            <w:right w:val="none" w:sz="0" w:space="0" w:color="auto"/>
          </w:divBdr>
        </w:div>
        <w:div w:id="1067535491">
          <w:marLeft w:val="0"/>
          <w:marRight w:val="0"/>
          <w:marTop w:val="0"/>
          <w:marBottom w:val="0"/>
          <w:divBdr>
            <w:top w:val="none" w:sz="0" w:space="0" w:color="auto"/>
            <w:left w:val="none" w:sz="0" w:space="0" w:color="auto"/>
            <w:bottom w:val="none" w:sz="0" w:space="8" w:color="auto"/>
            <w:right w:val="none" w:sz="0" w:space="0" w:color="auto"/>
          </w:divBdr>
        </w:div>
        <w:div w:id="1441144488">
          <w:marLeft w:val="0"/>
          <w:marRight w:val="0"/>
          <w:marTop w:val="0"/>
          <w:marBottom w:val="0"/>
          <w:divBdr>
            <w:top w:val="none" w:sz="0" w:space="0" w:color="auto"/>
            <w:left w:val="none" w:sz="0" w:space="0" w:color="auto"/>
            <w:bottom w:val="none" w:sz="0" w:space="8" w:color="auto"/>
            <w:right w:val="none" w:sz="0" w:space="0" w:color="auto"/>
          </w:divBdr>
        </w:div>
        <w:div w:id="821192821">
          <w:marLeft w:val="0"/>
          <w:marRight w:val="0"/>
          <w:marTop w:val="0"/>
          <w:marBottom w:val="0"/>
          <w:divBdr>
            <w:top w:val="none" w:sz="0" w:space="0" w:color="auto"/>
            <w:left w:val="none" w:sz="0" w:space="0" w:color="auto"/>
            <w:bottom w:val="none" w:sz="0" w:space="8" w:color="auto"/>
            <w:right w:val="none" w:sz="0" w:space="0" w:color="auto"/>
          </w:divBdr>
        </w:div>
        <w:div w:id="179125448">
          <w:marLeft w:val="0"/>
          <w:marRight w:val="0"/>
          <w:marTop w:val="0"/>
          <w:marBottom w:val="0"/>
          <w:divBdr>
            <w:top w:val="none" w:sz="0" w:space="0" w:color="auto"/>
            <w:left w:val="none" w:sz="0" w:space="0" w:color="auto"/>
            <w:bottom w:val="none" w:sz="0" w:space="8" w:color="auto"/>
            <w:right w:val="none" w:sz="0" w:space="0" w:color="auto"/>
          </w:divBdr>
        </w:div>
        <w:div w:id="1611234080">
          <w:marLeft w:val="0"/>
          <w:marRight w:val="0"/>
          <w:marTop w:val="0"/>
          <w:marBottom w:val="0"/>
          <w:divBdr>
            <w:top w:val="none" w:sz="0" w:space="0" w:color="auto"/>
            <w:left w:val="none" w:sz="0" w:space="0" w:color="auto"/>
            <w:bottom w:val="none" w:sz="0" w:space="8" w:color="auto"/>
            <w:right w:val="none" w:sz="0" w:space="0" w:color="auto"/>
          </w:divBdr>
        </w:div>
        <w:div w:id="932126190">
          <w:marLeft w:val="0"/>
          <w:marRight w:val="0"/>
          <w:marTop w:val="0"/>
          <w:marBottom w:val="0"/>
          <w:divBdr>
            <w:top w:val="none" w:sz="0" w:space="0" w:color="auto"/>
            <w:left w:val="none" w:sz="0" w:space="0" w:color="auto"/>
            <w:bottom w:val="none" w:sz="0" w:space="8" w:color="auto"/>
            <w:right w:val="none" w:sz="0" w:space="0" w:color="auto"/>
          </w:divBdr>
        </w:div>
      </w:divsChild>
    </w:div>
    <w:div w:id="1856307800">
      <w:bodyDiv w:val="1"/>
      <w:marLeft w:val="0"/>
      <w:marRight w:val="0"/>
      <w:marTop w:val="0"/>
      <w:marBottom w:val="0"/>
      <w:divBdr>
        <w:top w:val="none" w:sz="0" w:space="0" w:color="auto"/>
        <w:left w:val="none" w:sz="0" w:space="0" w:color="auto"/>
        <w:bottom w:val="none" w:sz="0" w:space="0" w:color="auto"/>
        <w:right w:val="none" w:sz="0" w:space="0" w:color="auto"/>
      </w:divBdr>
    </w:div>
    <w:div w:id="190113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or.ca.gov/reports/search_resul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rinpost.org/blog/2023/1/9/rhna-abag-demographic-projections-are-way-of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48hills.org/2021/10/plan-bay-area-2050-is-a-recipe-for-displacement-of-vulnerable-communities/" TargetMode="External"/><Relationship Id="rId4" Type="http://schemas.openxmlformats.org/officeDocument/2006/relationships/webSettings" Target="webSettings.xml"/><Relationship Id="rId9" Type="http://schemas.openxmlformats.org/officeDocument/2006/relationships/hyperlink" Target="https://www.housingisahumanright.org/modern-day-robber-baron-the-sins-of-blackstone-ceo-stephen-schwarzma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Lorber</dc:creator>
  <cp:keywords/>
  <dc:description/>
  <cp:lastModifiedBy>Susan Kirsch</cp:lastModifiedBy>
  <cp:revision>7</cp:revision>
  <cp:lastPrinted>2023-04-17T23:15:00Z</cp:lastPrinted>
  <dcterms:created xsi:type="dcterms:W3CDTF">2023-03-15T17:17:00Z</dcterms:created>
  <dcterms:modified xsi:type="dcterms:W3CDTF">2023-04-17T23:20:00Z</dcterms:modified>
</cp:coreProperties>
</file>