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0021A" w14:textId="77777777" w:rsidR="00FB6425" w:rsidRDefault="00FB6425" w:rsidP="00114A3D">
      <w:pPr>
        <w:spacing w:after="0" w:line="240" w:lineRule="auto"/>
        <w:ind w:left="2160"/>
        <w:jc w:val="center"/>
        <w:rPr>
          <w:rFonts w:cstheme="minorHAnsi"/>
        </w:rPr>
      </w:pPr>
    </w:p>
    <w:p w14:paraId="7D8BE55C" w14:textId="7F61D293" w:rsidR="008C5189" w:rsidRDefault="00031BCC" w:rsidP="00031BCC">
      <w:pPr>
        <w:spacing w:after="0" w:line="240" w:lineRule="auto"/>
        <w:ind w:left="90"/>
        <w:rPr>
          <w:rFonts w:cstheme="minorHAnsi"/>
        </w:rPr>
      </w:pPr>
      <w:r>
        <w:rPr>
          <w:rFonts w:cstheme="minorHAnsi"/>
        </w:rPr>
        <w:t>June 10, 2024</w:t>
      </w:r>
    </w:p>
    <w:p w14:paraId="50DFA0F3" w14:textId="77777777" w:rsidR="007A72BF" w:rsidRDefault="007A72BF" w:rsidP="00031BCC">
      <w:pPr>
        <w:spacing w:after="0" w:line="240" w:lineRule="auto"/>
        <w:ind w:left="90"/>
        <w:rPr>
          <w:rFonts w:cstheme="minorHAnsi"/>
        </w:rPr>
      </w:pPr>
    </w:p>
    <w:p w14:paraId="116D84AD" w14:textId="77777777" w:rsidR="007A72BF" w:rsidRDefault="007A72BF" w:rsidP="007A72BF">
      <w:pPr>
        <w:tabs>
          <w:tab w:val="left" w:pos="10340"/>
        </w:tabs>
        <w:spacing w:after="0" w:line="240" w:lineRule="auto"/>
        <w:jc w:val="center"/>
        <w:rPr>
          <w:rFonts w:cstheme="minorHAnsi"/>
          <w:b/>
          <w:sz w:val="24"/>
          <w:szCs w:val="24"/>
        </w:rPr>
      </w:pPr>
      <w:r w:rsidRPr="002A6A6D">
        <w:rPr>
          <w:rFonts w:cstheme="minorHAnsi"/>
          <w:b/>
          <w:sz w:val="24"/>
          <w:szCs w:val="24"/>
        </w:rPr>
        <w:t xml:space="preserve">RE: </w:t>
      </w:r>
      <w:r>
        <w:rPr>
          <w:rFonts w:cstheme="minorHAnsi"/>
          <w:b/>
          <w:sz w:val="24"/>
          <w:szCs w:val="24"/>
        </w:rPr>
        <w:t>AB-1886</w:t>
      </w:r>
      <w:r w:rsidRPr="002A6A6D">
        <w:rPr>
          <w:rFonts w:cstheme="minorHAnsi"/>
          <w:b/>
          <w:sz w:val="24"/>
          <w:szCs w:val="24"/>
        </w:rPr>
        <w:t xml:space="preserve">: </w:t>
      </w:r>
      <w:r>
        <w:rPr>
          <w:rFonts w:cstheme="minorHAnsi"/>
          <w:b/>
          <w:sz w:val="24"/>
          <w:szCs w:val="24"/>
        </w:rPr>
        <w:t>Housing Element Law</w:t>
      </w:r>
      <w:r w:rsidRPr="002A6A6D">
        <w:rPr>
          <w:rFonts w:cstheme="minorHAnsi"/>
          <w:b/>
          <w:sz w:val="24"/>
          <w:szCs w:val="24"/>
        </w:rPr>
        <w:t xml:space="preserve"> (</w:t>
      </w:r>
      <w:r>
        <w:rPr>
          <w:rFonts w:cstheme="minorHAnsi"/>
          <w:b/>
          <w:sz w:val="24"/>
          <w:szCs w:val="24"/>
        </w:rPr>
        <w:t>Alverez</w:t>
      </w:r>
      <w:r w:rsidRPr="002A6A6D">
        <w:rPr>
          <w:rFonts w:cstheme="minorHAnsi"/>
          <w:b/>
          <w:sz w:val="24"/>
          <w:szCs w:val="24"/>
        </w:rPr>
        <w:t>): OPPOSE</w:t>
      </w:r>
    </w:p>
    <w:p w14:paraId="31878DF5" w14:textId="7BE6580F" w:rsidR="007A72BF" w:rsidRPr="002A6A6D" w:rsidRDefault="007A72BF" w:rsidP="007A72BF">
      <w:pPr>
        <w:tabs>
          <w:tab w:val="left" w:pos="10340"/>
        </w:tabs>
        <w:spacing w:after="0" w:line="240" w:lineRule="auto"/>
        <w:ind w:right="-18"/>
        <w:jc w:val="center"/>
        <w:rPr>
          <w:rFonts w:cstheme="minorHAnsi"/>
          <w:b/>
          <w:sz w:val="24"/>
          <w:szCs w:val="24"/>
        </w:rPr>
      </w:pPr>
      <w:r>
        <w:rPr>
          <w:b/>
          <w:bCs/>
        </w:rPr>
        <w:t xml:space="preserve">Housing Element Law: substantial compliance: Housing Accountability Act </w:t>
      </w:r>
    </w:p>
    <w:p w14:paraId="3E20F541" w14:textId="77777777" w:rsidR="007A72BF" w:rsidRDefault="007A72BF" w:rsidP="00031BCC">
      <w:pPr>
        <w:spacing w:after="0" w:line="240" w:lineRule="auto"/>
        <w:ind w:left="90"/>
        <w:rPr>
          <w:rFonts w:cstheme="minorHAnsi"/>
        </w:rPr>
      </w:pPr>
    </w:p>
    <w:p w14:paraId="6F9C8832" w14:textId="0D27AA58" w:rsidR="00031BCC" w:rsidRDefault="00031BCC" w:rsidP="007A72BF">
      <w:pPr>
        <w:spacing w:after="0" w:line="240" w:lineRule="auto"/>
        <w:rPr>
          <w:rFonts w:cstheme="minorHAnsi"/>
        </w:rPr>
      </w:pPr>
      <w:r>
        <w:rPr>
          <w:rFonts w:cstheme="minorHAnsi"/>
        </w:rPr>
        <w:t>Dear Senate Housing Committee:</w:t>
      </w:r>
    </w:p>
    <w:p w14:paraId="689FD7F3" w14:textId="77777777" w:rsidR="00114A3D" w:rsidRPr="00257049" w:rsidRDefault="00114A3D" w:rsidP="00031BCC">
      <w:pPr>
        <w:spacing w:after="0" w:line="240" w:lineRule="auto"/>
        <w:rPr>
          <w:rFonts w:cstheme="minorHAnsi"/>
        </w:rPr>
      </w:pPr>
    </w:p>
    <w:p w14:paraId="44ADEC80" w14:textId="67DE867D" w:rsidR="00031BCC" w:rsidRDefault="00031BCC" w:rsidP="00031BCC">
      <w:pPr>
        <w:spacing w:after="0" w:line="240" w:lineRule="auto"/>
        <w:rPr>
          <w:rFonts w:cstheme="minorHAnsi"/>
          <w:bCs/>
        </w:rPr>
      </w:pPr>
      <w:r w:rsidRPr="00031BCC">
        <w:rPr>
          <w:rFonts w:cstheme="minorHAnsi"/>
          <w:b/>
          <w:u w:val="single"/>
        </w:rPr>
        <w:t xml:space="preserve">What is the context of </w:t>
      </w:r>
      <w:r w:rsidR="007A72BF">
        <w:rPr>
          <w:rFonts w:cstheme="minorHAnsi"/>
          <w:b/>
          <w:u w:val="single"/>
        </w:rPr>
        <w:t>AB 1886</w:t>
      </w:r>
      <w:r w:rsidRPr="00031BCC">
        <w:rPr>
          <w:rFonts w:cstheme="minorHAnsi"/>
          <w:b/>
          <w:u w:val="single"/>
        </w:rPr>
        <w:t>?</w:t>
      </w:r>
      <w:r w:rsidRPr="00031BCC">
        <w:rPr>
          <w:rFonts w:cstheme="minorHAnsi"/>
          <w:bCs/>
        </w:rPr>
        <w:t xml:space="preserve">   Three factors contribute to our recommendation to OPPOSE AB-1886:  recent </w:t>
      </w:r>
      <w:r>
        <w:rPr>
          <w:rFonts w:cstheme="minorHAnsi"/>
          <w:bCs/>
        </w:rPr>
        <w:t xml:space="preserve">housing </w:t>
      </w:r>
      <w:r w:rsidRPr="00031BCC">
        <w:rPr>
          <w:rFonts w:cstheme="minorHAnsi"/>
          <w:bCs/>
        </w:rPr>
        <w:t>legislation</w:t>
      </w:r>
      <w:r>
        <w:rPr>
          <w:rFonts w:cstheme="minorHAnsi"/>
          <w:bCs/>
        </w:rPr>
        <w:t>, RHNA, and</w:t>
      </w:r>
      <w:r w:rsidRPr="00031BCC">
        <w:rPr>
          <w:rFonts w:cstheme="minorHAnsi"/>
          <w:bCs/>
        </w:rPr>
        <w:t xml:space="preserve"> HCD.  </w:t>
      </w:r>
    </w:p>
    <w:p w14:paraId="7F621C3D" w14:textId="77777777" w:rsidR="00031BCC" w:rsidRPr="00031BCC" w:rsidRDefault="00031BCC" w:rsidP="00031BCC">
      <w:pPr>
        <w:spacing w:after="0" w:line="240" w:lineRule="auto"/>
        <w:rPr>
          <w:rFonts w:cstheme="minorHAnsi"/>
          <w:bCs/>
        </w:rPr>
      </w:pPr>
    </w:p>
    <w:p w14:paraId="5F56D3B3" w14:textId="12E210B5" w:rsidR="00031BCC" w:rsidRDefault="00031BCC" w:rsidP="00031BCC">
      <w:pPr>
        <w:numPr>
          <w:ilvl w:val="0"/>
          <w:numId w:val="2"/>
        </w:numPr>
        <w:spacing w:after="0" w:line="240" w:lineRule="auto"/>
        <w:rPr>
          <w:rFonts w:cstheme="minorHAnsi"/>
          <w:bCs/>
        </w:rPr>
      </w:pPr>
      <w:r w:rsidRPr="00031BCC">
        <w:rPr>
          <w:rFonts w:cstheme="minorHAnsi"/>
          <w:bCs/>
        </w:rPr>
        <w:t>Since 2017, legislators have passed over 150 housing bills aimed at addressing the housing crisis, but the impact on affordability is negligible. Why is that?  The bills fail to adequately assess the economic causes of the housing problem. Failing to look at economic causes, the bills have failed to give a sound framework for policy solutions. In addition, the state has failed to identify sources of funds to subsidize low-income housing.</w:t>
      </w:r>
      <w:r>
        <w:rPr>
          <w:rFonts w:cstheme="minorHAnsi"/>
          <w:bCs/>
        </w:rPr>
        <w:t xml:space="preserve">   </w:t>
      </w:r>
    </w:p>
    <w:p w14:paraId="64603833" w14:textId="77777777" w:rsidR="00031BCC" w:rsidRPr="00031BCC" w:rsidRDefault="00031BCC" w:rsidP="00031BCC">
      <w:pPr>
        <w:spacing w:after="0" w:line="240" w:lineRule="auto"/>
        <w:ind w:left="768"/>
        <w:rPr>
          <w:rFonts w:cstheme="minorHAnsi"/>
          <w:bCs/>
        </w:rPr>
      </w:pPr>
    </w:p>
    <w:p w14:paraId="210454C5" w14:textId="2BD9FF8B" w:rsidR="00031BCC" w:rsidRPr="00031BCC" w:rsidRDefault="00031BCC" w:rsidP="00031BCC">
      <w:pPr>
        <w:numPr>
          <w:ilvl w:val="0"/>
          <w:numId w:val="2"/>
        </w:numPr>
        <w:spacing w:after="0" w:line="240" w:lineRule="auto"/>
        <w:rPr>
          <w:rFonts w:cstheme="minorHAnsi"/>
        </w:rPr>
      </w:pPr>
      <w:r w:rsidRPr="00031BCC">
        <w:rPr>
          <w:rFonts w:cstheme="minorHAnsi"/>
          <w:bCs/>
        </w:rPr>
        <w:t xml:space="preserve">RHNA is broken.  It is untethered to economic reality and market conditions. In attempts to meet the heavy-handed, top-down RHNA mandates, jurisdictions are required to forfeit safety, environmental protection, parking, cherished views and vistas, </w:t>
      </w:r>
      <w:r w:rsidR="007A72BF">
        <w:rPr>
          <w:rFonts w:cstheme="minorHAnsi"/>
          <w:bCs/>
        </w:rPr>
        <w:t xml:space="preserve">quality of life, </w:t>
      </w:r>
      <w:r w:rsidRPr="00031BCC">
        <w:rPr>
          <w:rFonts w:cstheme="minorHAnsi"/>
          <w:bCs/>
        </w:rPr>
        <w:t xml:space="preserve">and the basics of democracy entrusted to the hands of locally-elected officials. </w:t>
      </w:r>
    </w:p>
    <w:p w14:paraId="21E76EFD" w14:textId="77777777" w:rsidR="00031BCC" w:rsidRPr="00031BCC" w:rsidRDefault="00031BCC" w:rsidP="00031BCC">
      <w:pPr>
        <w:spacing w:after="0" w:line="240" w:lineRule="auto"/>
        <w:rPr>
          <w:rFonts w:cstheme="minorHAnsi"/>
        </w:rPr>
      </w:pPr>
    </w:p>
    <w:p w14:paraId="081442DF" w14:textId="042D853F" w:rsidR="00031BCC" w:rsidRPr="00031BCC" w:rsidRDefault="00031BCC" w:rsidP="00031BCC">
      <w:pPr>
        <w:numPr>
          <w:ilvl w:val="0"/>
          <w:numId w:val="2"/>
        </w:numPr>
        <w:spacing w:after="0" w:line="240" w:lineRule="auto"/>
        <w:rPr>
          <w:rFonts w:cstheme="minorHAnsi"/>
        </w:rPr>
      </w:pPr>
      <w:r w:rsidRPr="00031BCC">
        <w:rPr>
          <w:rFonts w:cstheme="minorHAnsi"/>
          <w:bCs/>
        </w:rPr>
        <w:t xml:space="preserve">HCD is overstaffed with under qualified personnel. Its reputation is tarnished. First it </w:t>
      </w:r>
      <w:r w:rsidR="007A72BF">
        <w:rPr>
          <w:rFonts w:cstheme="minorHAnsi"/>
          <w:bCs/>
        </w:rPr>
        <w:t>wa</w:t>
      </w:r>
      <w:r w:rsidRPr="00031BCC">
        <w:rPr>
          <w:rFonts w:cstheme="minorHAnsi"/>
          <w:bCs/>
        </w:rPr>
        <w:t>s the turmoil of the 6</w:t>
      </w:r>
      <w:r w:rsidRPr="00031BCC">
        <w:rPr>
          <w:rFonts w:cstheme="minorHAnsi"/>
          <w:bCs/>
          <w:vertAlign w:val="superscript"/>
        </w:rPr>
        <w:t>th</w:t>
      </w:r>
      <w:r w:rsidRPr="00031BCC">
        <w:rPr>
          <w:rFonts w:cstheme="minorHAnsi"/>
          <w:bCs/>
        </w:rPr>
        <w:t xml:space="preserve"> cycle RHNA with quotas most everyone agrees are unrealistic and unattainable.  The state audit</w:t>
      </w:r>
      <w:r w:rsidR="007A72BF">
        <w:rPr>
          <w:rFonts w:cstheme="minorHAnsi"/>
          <w:bCs/>
        </w:rPr>
        <w:t xml:space="preserve"> of the RHNA methodology</w:t>
      </w:r>
      <w:r w:rsidRPr="00031BCC">
        <w:rPr>
          <w:rFonts w:cstheme="minorHAnsi"/>
          <w:bCs/>
        </w:rPr>
        <w:t xml:space="preserve"> in 2022 found HCD’s work was unreliable.  Recently a Joint </w:t>
      </w:r>
      <w:r w:rsidR="007A72BF">
        <w:rPr>
          <w:rFonts w:cstheme="minorHAnsi"/>
          <w:bCs/>
        </w:rPr>
        <w:t xml:space="preserve">Legislative </w:t>
      </w:r>
      <w:r w:rsidRPr="00031BCC">
        <w:rPr>
          <w:rFonts w:cstheme="minorHAnsi"/>
          <w:bCs/>
        </w:rPr>
        <w:t>Audit Committee authorized another audit. This time about the subject of this bill: the Housing Element.</w:t>
      </w:r>
      <w:r w:rsidRPr="00031BCC">
        <w:rPr>
          <w:rFonts w:cstheme="minorHAnsi"/>
        </w:rPr>
        <w:t xml:space="preserve"> </w:t>
      </w:r>
    </w:p>
    <w:p w14:paraId="1F27EED1" w14:textId="77777777" w:rsidR="00031BCC" w:rsidRPr="00031BCC" w:rsidRDefault="00031BCC" w:rsidP="00031BCC">
      <w:pPr>
        <w:spacing w:after="0" w:line="240" w:lineRule="auto"/>
        <w:rPr>
          <w:rFonts w:cstheme="minorHAnsi"/>
        </w:rPr>
      </w:pPr>
    </w:p>
    <w:p w14:paraId="0C56115F" w14:textId="5AF4C053" w:rsidR="00031BCC" w:rsidRDefault="00031BCC" w:rsidP="00031BCC">
      <w:pPr>
        <w:spacing w:after="0" w:line="240" w:lineRule="auto"/>
        <w:rPr>
          <w:rFonts w:cstheme="minorHAnsi"/>
        </w:rPr>
      </w:pPr>
      <w:r w:rsidRPr="00031BCC">
        <w:rPr>
          <w:rFonts w:cstheme="minorHAnsi"/>
        </w:rPr>
        <w:t xml:space="preserve">What you have in </w:t>
      </w:r>
      <w:r w:rsidR="007A72BF">
        <w:rPr>
          <w:rFonts w:cstheme="minorHAnsi"/>
        </w:rPr>
        <w:t>AB 1886</w:t>
      </w:r>
      <w:r w:rsidRPr="00031BCC">
        <w:rPr>
          <w:rFonts w:cstheme="minorHAnsi"/>
        </w:rPr>
        <w:t xml:space="preserve"> is a micro-managing quagmire</w:t>
      </w:r>
      <w:r>
        <w:rPr>
          <w:rFonts w:cstheme="minorHAnsi"/>
        </w:rPr>
        <w:t xml:space="preserve"> that increases HCD’s power by reducing local authority over planning and zoning, while placing more economic demands on local staff.</w:t>
      </w:r>
      <w:r w:rsidRPr="00031BCC">
        <w:rPr>
          <w:rFonts w:cstheme="minorHAnsi"/>
        </w:rPr>
        <w:t xml:space="preserve"> </w:t>
      </w:r>
      <w:r>
        <w:rPr>
          <w:rFonts w:cstheme="minorHAnsi"/>
        </w:rPr>
        <w:t xml:space="preserve"> Some would say it’s ripe for</w:t>
      </w:r>
      <w:r w:rsidRPr="00031BCC">
        <w:rPr>
          <w:rFonts w:cstheme="minorHAnsi"/>
        </w:rPr>
        <w:t xml:space="preserve"> </w:t>
      </w:r>
      <w:r>
        <w:rPr>
          <w:rFonts w:cstheme="minorHAnsi"/>
        </w:rPr>
        <w:t>legal</w:t>
      </w:r>
      <w:r w:rsidRPr="00031BCC">
        <w:rPr>
          <w:rFonts w:cstheme="minorHAnsi"/>
        </w:rPr>
        <w:t xml:space="preserve"> challenge. League of CA Cities writes, “The bill would create a rebuttable presumption of validity for the department’s (HCD’s) findings as to whether the adopted element or amendment substantially complies with the Housing Element Law.”  Because local agencies </w:t>
      </w:r>
      <w:r>
        <w:rPr>
          <w:rFonts w:cstheme="minorHAnsi"/>
        </w:rPr>
        <w:t>are required to</w:t>
      </w:r>
      <w:r w:rsidRPr="00031BCC">
        <w:rPr>
          <w:rFonts w:cstheme="minorHAnsi"/>
        </w:rPr>
        <w:t xml:space="preserve"> provide HCD with the data, this is </w:t>
      </w:r>
      <w:r w:rsidR="007A72BF">
        <w:rPr>
          <w:rFonts w:cstheme="minorHAnsi"/>
        </w:rPr>
        <w:t xml:space="preserve">an unfunded state </w:t>
      </w:r>
      <w:r w:rsidRPr="00031BCC">
        <w:rPr>
          <w:rFonts w:cstheme="minorHAnsi"/>
        </w:rPr>
        <w:t>mandated program</w:t>
      </w:r>
      <w:r w:rsidR="007A72BF">
        <w:rPr>
          <w:rFonts w:cstheme="minorHAnsi"/>
        </w:rPr>
        <w:t>. There is precious little evidence it will contribute to more housing that is affordable.</w:t>
      </w:r>
      <w:r w:rsidRPr="00031BCC">
        <w:rPr>
          <w:rFonts w:cstheme="minorHAnsi"/>
        </w:rPr>
        <w:t xml:space="preserve">  </w:t>
      </w:r>
    </w:p>
    <w:p w14:paraId="22300DCB" w14:textId="77777777" w:rsidR="00031BCC" w:rsidRDefault="00031BCC" w:rsidP="00031BCC">
      <w:pPr>
        <w:spacing w:after="0" w:line="240" w:lineRule="auto"/>
        <w:rPr>
          <w:rFonts w:cstheme="minorHAnsi"/>
        </w:rPr>
      </w:pPr>
    </w:p>
    <w:p w14:paraId="3D5292CB" w14:textId="31A0A67C" w:rsidR="00031BCC" w:rsidRDefault="00031BCC" w:rsidP="00031BCC">
      <w:pPr>
        <w:spacing w:after="0" w:line="240" w:lineRule="auto"/>
        <w:rPr>
          <w:rFonts w:cstheme="minorHAnsi"/>
        </w:rPr>
      </w:pPr>
      <w:r>
        <w:rPr>
          <w:rFonts w:cstheme="minorHAnsi"/>
        </w:rPr>
        <w:t>Pa</w:t>
      </w:r>
      <w:r w:rsidRPr="00031BCC">
        <w:rPr>
          <w:rFonts w:cstheme="minorHAnsi"/>
        </w:rPr>
        <w:t>ssing AB 1886</w:t>
      </w:r>
      <w:r w:rsidR="005D2574">
        <w:rPr>
          <w:rFonts w:cstheme="minorHAnsi"/>
        </w:rPr>
        <w:t xml:space="preserve"> (like passing AB 1893)</w:t>
      </w:r>
      <w:r w:rsidRPr="00031BCC">
        <w:rPr>
          <w:rFonts w:cstheme="minorHAnsi"/>
        </w:rPr>
        <w:t xml:space="preserve"> puts the cart before the horse. Said another way, </w:t>
      </w:r>
      <w:proofErr w:type="gramStart"/>
      <w:r w:rsidRPr="00031BCC">
        <w:rPr>
          <w:rFonts w:cstheme="minorHAnsi"/>
        </w:rPr>
        <w:t>It’s</w:t>
      </w:r>
      <w:proofErr w:type="gramEnd"/>
      <w:r w:rsidRPr="00031BCC">
        <w:rPr>
          <w:rFonts w:cstheme="minorHAnsi"/>
        </w:rPr>
        <w:t xml:space="preserve"> a dangerous strategy of “fire, ready, aim.”  </w:t>
      </w:r>
      <w:r>
        <w:rPr>
          <w:rFonts w:cstheme="minorHAnsi"/>
        </w:rPr>
        <w:t>Put this bill aside until</w:t>
      </w:r>
      <w:r w:rsidRPr="00031BCC">
        <w:rPr>
          <w:rFonts w:cstheme="minorHAnsi"/>
        </w:rPr>
        <w:t xml:space="preserve"> you get the Housing Element Audit Report. </w:t>
      </w:r>
      <w:r>
        <w:rPr>
          <w:rFonts w:cstheme="minorHAnsi"/>
        </w:rPr>
        <w:t>You’ve got several years before the next RHNA cycle of Housing Elements are required. Rely on</w:t>
      </w:r>
      <w:r w:rsidRPr="00031BCC">
        <w:rPr>
          <w:rFonts w:cstheme="minorHAnsi"/>
        </w:rPr>
        <w:t xml:space="preserve"> data</w:t>
      </w:r>
      <w:r>
        <w:rPr>
          <w:rFonts w:cstheme="minorHAnsi"/>
        </w:rPr>
        <w:t xml:space="preserve"> from the audit</w:t>
      </w:r>
      <w:r w:rsidRPr="00031BCC">
        <w:rPr>
          <w:rFonts w:cstheme="minorHAnsi"/>
        </w:rPr>
        <w:t xml:space="preserve"> to know where to aim your efforts to improve Housing Element Law.  </w:t>
      </w:r>
      <w:r w:rsidR="00291CC8">
        <w:rPr>
          <w:rFonts w:cstheme="minorHAnsi"/>
        </w:rPr>
        <w:t>We urge a NO vote on this bill.</w:t>
      </w:r>
    </w:p>
    <w:p w14:paraId="671F782F" w14:textId="77777777" w:rsidR="00031BCC" w:rsidRDefault="00031BCC" w:rsidP="00031BCC">
      <w:pPr>
        <w:spacing w:after="0" w:line="240" w:lineRule="auto"/>
        <w:rPr>
          <w:rFonts w:cstheme="minorHAnsi"/>
        </w:rPr>
      </w:pPr>
    </w:p>
    <w:p w14:paraId="088891D5" w14:textId="77777777" w:rsidR="00031BCC" w:rsidRPr="00031BCC" w:rsidRDefault="00031BCC" w:rsidP="00031BCC">
      <w:pPr>
        <w:spacing w:after="0" w:line="240" w:lineRule="auto"/>
        <w:rPr>
          <w:rFonts w:cstheme="minorHAnsi"/>
        </w:rPr>
      </w:pPr>
    </w:p>
    <w:p w14:paraId="5CE5315E" w14:textId="77777777" w:rsidR="00031BCC" w:rsidRPr="00031BCC" w:rsidRDefault="00031BCC" w:rsidP="00031BCC">
      <w:pPr>
        <w:spacing w:after="0" w:line="240" w:lineRule="auto"/>
        <w:rPr>
          <w:rFonts w:cstheme="minorHAnsi"/>
        </w:rPr>
      </w:pPr>
      <w:r w:rsidRPr="00031BCC">
        <w:rPr>
          <w:rFonts w:cstheme="minorHAnsi"/>
        </w:rPr>
        <w:t>Sincerely,</w:t>
      </w:r>
    </w:p>
    <w:p w14:paraId="5FA3C467" w14:textId="77777777" w:rsidR="00031BCC" w:rsidRPr="00031BCC" w:rsidRDefault="00031BCC" w:rsidP="00031BCC">
      <w:pPr>
        <w:spacing w:after="0" w:line="240" w:lineRule="auto"/>
        <w:rPr>
          <w:rFonts w:cstheme="minorHAnsi"/>
        </w:rPr>
      </w:pPr>
      <w:r w:rsidRPr="00031BCC">
        <w:rPr>
          <w:rFonts w:cstheme="minorHAnsi"/>
        </w:rPr>
        <w:t xml:space="preserve"> </w:t>
      </w:r>
      <w:r w:rsidRPr="00031BCC">
        <w:rPr>
          <w:rFonts w:cstheme="minorHAnsi"/>
          <w:noProof/>
        </w:rPr>
        <w:drawing>
          <wp:inline distT="0" distB="0" distL="0" distR="0" wp14:anchorId="66E8ABB1" wp14:editId="070F989F">
            <wp:extent cx="2343683" cy="269630"/>
            <wp:effectExtent l="0" t="0" r="0" b="0"/>
            <wp:docPr id="1331630359" name="Picture 1331630359"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30359" name="Picture 1331630359" descr="A black and white logo&#10;&#10;Description automatically generated"/>
                    <pic:cNvPicPr/>
                  </pic:nvPicPr>
                  <pic:blipFill>
                    <a:blip r:embed="rId7"/>
                    <a:stretch>
                      <a:fillRect/>
                    </a:stretch>
                  </pic:blipFill>
                  <pic:spPr>
                    <a:xfrm>
                      <a:off x="0" y="0"/>
                      <a:ext cx="2404564" cy="276634"/>
                    </a:xfrm>
                    <a:prstGeom prst="rect">
                      <a:avLst/>
                    </a:prstGeom>
                  </pic:spPr>
                </pic:pic>
              </a:graphicData>
            </a:graphic>
          </wp:inline>
        </w:drawing>
      </w:r>
    </w:p>
    <w:p w14:paraId="6B904A2F" w14:textId="77777777" w:rsidR="00031BCC" w:rsidRDefault="00031BCC" w:rsidP="00031BCC">
      <w:pPr>
        <w:spacing w:after="0" w:line="240" w:lineRule="auto"/>
        <w:rPr>
          <w:rFonts w:cstheme="minorHAnsi"/>
        </w:rPr>
      </w:pPr>
      <w:r w:rsidRPr="00031BCC">
        <w:rPr>
          <w:rFonts w:cstheme="minorHAnsi"/>
        </w:rPr>
        <w:t>Susan Kirsch, Director</w:t>
      </w:r>
    </w:p>
    <w:p w14:paraId="28B29AC8" w14:textId="3E194C48" w:rsidR="00031BCC" w:rsidRDefault="00031BCC" w:rsidP="00031BCC">
      <w:pPr>
        <w:spacing w:after="0" w:line="240" w:lineRule="auto"/>
        <w:rPr>
          <w:rFonts w:cstheme="minorHAnsi"/>
        </w:rPr>
      </w:pPr>
      <w:r w:rsidRPr="00031BCC">
        <w:rPr>
          <w:rFonts w:cstheme="minorHAnsi"/>
        </w:rPr>
        <w:t>Catalysts for Local Control</w:t>
      </w:r>
    </w:p>
    <w:p w14:paraId="6CDB516F" w14:textId="486E64C7" w:rsidR="00031BCC" w:rsidRPr="00031BCC" w:rsidRDefault="00BD2400" w:rsidP="00031BCC">
      <w:pPr>
        <w:spacing w:after="0" w:line="240" w:lineRule="auto"/>
        <w:rPr>
          <w:rFonts w:cstheme="minorHAnsi"/>
        </w:rPr>
      </w:pPr>
      <w:r>
        <w:rPr>
          <w:rFonts w:cstheme="minorHAnsi"/>
        </w:rPr>
        <w:t xml:space="preserve"> </w:t>
      </w:r>
    </w:p>
    <w:p w14:paraId="21813630" w14:textId="77777777" w:rsidR="008C5189" w:rsidRPr="00257049" w:rsidRDefault="008C5189" w:rsidP="00C619A2">
      <w:pPr>
        <w:spacing w:after="0" w:line="240" w:lineRule="auto"/>
        <w:jc w:val="center"/>
        <w:rPr>
          <w:rFonts w:cstheme="minorHAnsi"/>
        </w:rPr>
      </w:pPr>
    </w:p>
    <w:sectPr w:rsidR="008C5189" w:rsidRPr="00257049" w:rsidSect="007A72BF">
      <w:headerReference w:type="even" r:id="rId8"/>
      <w:headerReference w:type="default" r:id="rId9"/>
      <w:footerReference w:type="even" r:id="rId10"/>
      <w:footerReference w:type="default" r:id="rId11"/>
      <w:headerReference w:type="first" r:id="rId12"/>
      <w:footerReference w:type="first" r:id="rId13"/>
      <w:pgSz w:w="12240" w:h="15840" w:code="1"/>
      <w:pgMar w:top="720"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8DD3C" w14:textId="77777777" w:rsidR="00DF4ACA" w:rsidRDefault="00DF4ACA" w:rsidP="00EE181B">
      <w:pPr>
        <w:spacing w:after="0" w:line="240" w:lineRule="auto"/>
      </w:pPr>
      <w:r>
        <w:separator/>
      </w:r>
    </w:p>
  </w:endnote>
  <w:endnote w:type="continuationSeparator" w:id="0">
    <w:p w14:paraId="0D4E5407" w14:textId="77777777" w:rsidR="00DF4ACA" w:rsidRDefault="00DF4ACA" w:rsidP="00EE1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E2EE5" w14:textId="77777777" w:rsidR="000B47A3" w:rsidRDefault="000B47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F9D5E" w14:textId="77777777" w:rsidR="000B47A3" w:rsidRDefault="000B47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4F79E" w14:textId="77777777" w:rsidR="000B47A3" w:rsidRDefault="000B4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E60FB" w14:textId="77777777" w:rsidR="00DF4ACA" w:rsidRDefault="00DF4ACA" w:rsidP="00EE181B">
      <w:pPr>
        <w:spacing w:after="0" w:line="240" w:lineRule="auto"/>
      </w:pPr>
      <w:r>
        <w:separator/>
      </w:r>
    </w:p>
  </w:footnote>
  <w:footnote w:type="continuationSeparator" w:id="0">
    <w:p w14:paraId="2257DCDF" w14:textId="77777777" w:rsidR="00DF4ACA" w:rsidRDefault="00DF4ACA" w:rsidP="00EE1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59046" w14:textId="77777777" w:rsidR="000B47A3" w:rsidRDefault="000B47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3882B" w14:textId="727BCF18" w:rsidR="00114A3D" w:rsidRDefault="000B47A3" w:rsidP="00114A3D">
    <w:pPr>
      <w:spacing w:after="0" w:line="240" w:lineRule="auto"/>
      <w:jc w:val="center"/>
      <w:rPr>
        <w:b/>
        <w:sz w:val="24"/>
        <w:szCs w:val="24"/>
      </w:rPr>
    </w:pPr>
    <w:r>
      <w:rPr>
        <w:b/>
        <w:noProof/>
        <w:sz w:val="24"/>
        <w:szCs w:val="24"/>
      </w:rPr>
      <w:drawing>
        <wp:inline distT="0" distB="0" distL="0" distR="0" wp14:anchorId="12C4B67F" wp14:editId="70D7B2C3">
          <wp:extent cx="1886630" cy="504825"/>
          <wp:effectExtent l="0" t="0" r="0" b="0"/>
          <wp:docPr id="13916668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666840" name="Picture 1391666840"/>
                  <pic:cNvPicPr/>
                </pic:nvPicPr>
                <pic:blipFill>
                  <a:blip r:embed="rId1">
                    <a:extLst>
                      <a:ext uri="{28A0092B-C50C-407E-A947-70E740481C1C}">
                        <a14:useLocalDpi xmlns:a14="http://schemas.microsoft.com/office/drawing/2010/main" val="0"/>
                      </a:ext>
                    </a:extLst>
                  </a:blip>
                  <a:stretch>
                    <a:fillRect/>
                  </a:stretch>
                </pic:blipFill>
                <pic:spPr>
                  <a:xfrm>
                    <a:off x="0" y="0"/>
                    <a:ext cx="2008955" cy="537557"/>
                  </a:xfrm>
                  <a:prstGeom prst="rect">
                    <a:avLst/>
                  </a:prstGeom>
                </pic:spPr>
              </pic:pic>
            </a:graphicData>
          </a:graphic>
        </wp:inline>
      </w:drawing>
    </w:r>
  </w:p>
  <w:p w14:paraId="358B9424" w14:textId="77777777" w:rsidR="00114A3D" w:rsidRPr="00114A3D" w:rsidRDefault="00114A3D" w:rsidP="00114A3D">
    <w:pPr>
      <w:spacing w:after="0" w:line="240" w:lineRule="auto"/>
      <w:jc w:val="center"/>
      <w:rPr>
        <w:rFonts w:ascii="Times New Roman" w:hAnsi="Times New Roman" w:cs="Times New Roman"/>
        <w:sz w:val="20"/>
        <w:szCs w:val="20"/>
      </w:rPr>
    </w:pPr>
    <w:r w:rsidRPr="00114A3D">
      <w:rPr>
        <w:rFonts w:ascii="Times New Roman" w:hAnsi="Times New Roman" w:cs="Times New Roman"/>
        <w:sz w:val="20"/>
        <w:szCs w:val="20"/>
      </w:rPr>
      <w:t>POB 1703, Mill Valley, CA 94942</w:t>
    </w:r>
  </w:p>
  <w:p w14:paraId="46BEFD99" w14:textId="77777777" w:rsidR="00114A3D" w:rsidRPr="00114A3D" w:rsidRDefault="00114A3D" w:rsidP="00114A3D">
    <w:pPr>
      <w:spacing w:after="0" w:line="240" w:lineRule="auto"/>
      <w:jc w:val="center"/>
      <w:rPr>
        <w:rFonts w:ascii="Times New Roman" w:hAnsi="Times New Roman" w:cs="Times New Roman"/>
        <w:sz w:val="21"/>
        <w:szCs w:val="21"/>
      </w:rPr>
    </w:pPr>
    <w:r w:rsidRPr="00114A3D">
      <w:rPr>
        <w:rFonts w:ascii="Times New Roman" w:hAnsi="Times New Roman" w:cs="Times New Roman"/>
        <w:sz w:val="21"/>
        <w:szCs w:val="21"/>
      </w:rPr>
      <w:t>CatalystsCA.org     415-686-4375</w:t>
    </w:r>
  </w:p>
  <w:p w14:paraId="47CDD5B9" w14:textId="77777777" w:rsidR="00114A3D" w:rsidRDefault="00114A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25946" w14:textId="77777777" w:rsidR="000B47A3" w:rsidRDefault="000B4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35170"/>
    <w:multiLevelType w:val="hybridMultilevel"/>
    <w:tmpl w:val="E8523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82604F"/>
    <w:multiLevelType w:val="hybridMultilevel"/>
    <w:tmpl w:val="A98C0998"/>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16cid:durableId="1161971441">
    <w:abstractNumId w:val="0"/>
  </w:num>
  <w:num w:numId="2" w16cid:durableId="38675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EBC"/>
    <w:rsid w:val="00000069"/>
    <w:rsid w:val="00031BCC"/>
    <w:rsid w:val="00036012"/>
    <w:rsid w:val="00042750"/>
    <w:rsid w:val="00057AA1"/>
    <w:rsid w:val="00064798"/>
    <w:rsid w:val="00064B73"/>
    <w:rsid w:val="000822C7"/>
    <w:rsid w:val="00085F58"/>
    <w:rsid w:val="00092D2E"/>
    <w:rsid w:val="00096220"/>
    <w:rsid w:val="00096D49"/>
    <w:rsid w:val="000B310C"/>
    <w:rsid w:val="000B47A3"/>
    <w:rsid w:val="000C5E1A"/>
    <w:rsid w:val="000D2698"/>
    <w:rsid w:val="000F14C0"/>
    <w:rsid w:val="00114A3D"/>
    <w:rsid w:val="00162C81"/>
    <w:rsid w:val="00177BC5"/>
    <w:rsid w:val="001F1B24"/>
    <w:rsid w:val="00210985"/>
    <w:rsid w:val="00220097"/>
    <w:rsid w:val="00223B93"/>
    <w:rsid w:val="002250C8"/>
    <w:rsid w:val="002456C4"/>
    <w:rsid w:val="00257049"/>
    <w:rsid w:val="00281C7A"/>
    <w:rsid w:val="00291CC8"/>
    <w:rsid w:val="0029751C"/>
    <w:rsid w:val="002A4D35"/>
    <w:rsid w:val="002A59E0"/>
    <w:rsid w:val="002A5EBC"/>
    <w:rsid w:val="002A6088"/>
    <w:rsid w:val="002D639D"/>
    <w:rsid w:val="002D6953"/>
    <w:rsid w:val="002F1603"/>
    <w:rsid w:val="0030156A"/>
    <w:rsid w:val="003143E4"/>
    <w:rsid w:val="003264F6"/>
    <w:rsid w:val="003613C2"/>
    <w:rsid w:val="003725AA"/>
    <w:rsid w:val="003801E5"/>
    <w:rsid w:val="003818A8"/>
    <w:rsid w:val="003B71FB"/>
    <w:rsid w:val="003C5389"/>
    <w:rsid w:val="003D276E"/>
    <w:rsid w:val="003D69E7"/>
    <w:rsid w:val="003E586A"/>
    <w:rsid w:val="00400EC8"/>
    <w:rsid w:val="00426412"/>
    <w:rsid w:val="0043100D"/>
    <w:rsid w:val="00433270"/>
    <w:rsid w:val="00433C2F"/>
    <w:rsid w:val="0043730D"/>
    <w:rsid w:val="004437AE"/>
    <w:rsid w:val="0045465C"/>
    <w:rsid w:val="004625FF"/>
    <w:rsid w:val="0049150C"/>
    <w:rsid w:val="00496B28"/>
    <w:rsid w:val="004A63F2"/>
    <w:rsid w:val="004A7644"/>
    <w:rsid w:val="004C340F"/>
    <w:rsid w:val="004C4E57"/>
    <w:rsid w:val="004F4BBA"/>
    <w:rsid w:val="004F784F"/>
    <w:rsid w:val="00502D9B"/>
    <w:rsid w:val="005119E7"/>
    <w:rsid w:val="00535148"/>
    <w:rsid w:val="00562A9D"/>
    <w:rsid w:val="005707A3"/>
    <w:rsid w:val="005936E8"/>
    <w:rsid w:val="005B7211"/>
    <w:rsid w:val="005C4150"/>
    <w:rsid w:val="005C6CB1"/>
    <w:rsid w:val="005D2574"/>
    <w:rsid w:val="0060311F"/>
    <w:rsid w:val="0060468E"/>
    <w:rsid w:val="00620EB9"/>
    <w:rsid w:val="006360F0"/>
    <w:rsid w:val="006377E1"/>
    <w:rsid w:val="00640A91"/>
    <w:rsid w:val="00644039"/>
    <w:rsid w:val="0065064E"/>
    <w:rsid w:val="00676501"/>
    <w:rsid w:val="006913E8"/>
    <w:rsid w:val="006930F7"/>
    <w:rsid w:val="006948C4"/>
    <w:rsid w:val="006A5B94"/>
    <w:rsid w:val="006B0932"/>
    <w:rsid w:val="006E172B"/>
    <w:rsid w:val="00720598"/>
    <w:rsid w:val="00742841"/>
    <w:rsid w:val="007514E0"/>
    <w:rsid w:val="007574AE"/>
    <w:rsid w:val="0076093E"/>
    <w:rsid w:val="007661D9"/>
    <w:rsid w:val="00793F1B"/>
    <w:rsid w:val="00795213"/>
    <w:rsid w:val="007A72BF"/>
    <w:rsid w:val="0080693B"/>
    <w:rsid w:val="0080722A"/>
    <w:rsid w:val="00810138"/>
    <w:rsid w:val="008278BC"/>
    <w:rsid w:val="008409B1"/>
    <w:rsid w:val="00863259"/>
    <w:rsid w:val="008A2BF0"/>
    <w:rsid w:val="008B6BAE"/>
    <w:rsid w:val="008C2896"/>
    <w:rsid w:val="008C5189"/>
    <w:rsid w:val="008E4EB7"/>
    <w:rsid w:val="008E5001"/>
    <w:rsid w:val="00907341"/>
    <w:rsid w:val="00957B46"/>
    <w:rsid w:val="009866B1"/>
    <w:rsid w:val="00986918"/>
    <w:rsid w:val="00991C8D"/>
    <w:rsid w:val="00994714"/>
    <w:rsid w:val="009A039F"/>
    <w:rsid w:val="009B07E4"/>
    <w:rsid w:val="009B6A87"/>
    <w:rsid w:val="009B72F9"/>
    <w:rsid w:val="009E4734"/>
    <w:rsid w:val="009E5DEF"/>
    <w:rsid w:val="00A049BF"/>
    <w:rsid w:val="00A05196"/>
    <w:rsid w:val="00A11B2B"/>
    <w:rsid w:val="00A30E08"/>
    <w:rsid w:val="00A365E8"/>
    <w:rsid w:val="00A37EBD"/>
    <w:rsid w:val="00A43DD0"/>
    <w:rsid w:val="00A6636E"/>
    <w:rsid w:val="00A826C9"/>
    <w:rsid w:val="00AC4BD7"/>
    <w:rsid w:val="00AC4DB9"/>
    <w:rsid w:val="00AD3D39"/>
    <w:rsid w:val="00AE4A55"/>
    <w:rsid w:val="00AE5DC7"/>
    <w:rsid w:val="00AF1850"/>
    <w:rsid w:val="00B0062C"/>
    <w:rsid w:val="00B12D9D"/>
    <w:rsid w:val="00B20CBD"/>
    <w:rsid w:val="00B21253"/>
    <w:rsid w:val="00B310EF"/>
    <w:rsid w:val="00B31988"/>
    <w:rsid w:val="00B51079"/>
    <w:rsid w:val="00B54AC0"/>
    <w:rsid w:val="00B97E27"/>
    <w:rsid w:val="00BA71C2"/>
    <w:rsid w:val="00BC0F42"/>
    <w:rsid w:val="00BC34BE"/>
    <w:rsid w:val="00BD0DC6"/>
    <w:rsid w:val="00BD2400"/>
    <w:rsid w:val="00BF5433"/>
    <w:rsid w:val="00C33B8F"/>
    <w:rsid w:val="00C33D02"/>
    <w:rsid w:val="00C416AE"/>
    <w:rsid w:val="00C619A2"/>
    <w:rsid w:val="00C73013"/>
    <w:rsid w:val="00C7341D"/>
    <w:rsid w:val="00C91453"/>
    <w:rsid w:val="00C91A9B"/>
    <w:rsid w:val="00CB51B0"/>
    <w:rsid w:val="00CB783A"/>
    <w:rsid w:val="00CD336C"/>
    <w:rsid w:val="00CD7C53"/>
    <w:rsid w:val="00CF2460"/>
    <w:rsid w:val="00D63429"/>
    <w:rsid w:val="00D63A4F"/>
    <w:rsid w:val="00D64754"/>
    <w:rsid w:val="00D702BF"/>
    <w:rsid w:val="00D7776E"/>
    <w:rsid w:val="00D77926"/>
    <w:rsid w:val="00DA4AE4"/>
    <w:rsid w:val="00DB1DA9"/>
    <w:rsid w:val="00DB62A9"/>
    <w:rsid w:val="00DD3B48"/>
    <w:rsid w:val="00DE0B30"/>
    <w:rsid w:val="00DE0E1D"/>
    <w:rsid w:val="00DE5CD9"/>
    <w:rsid w:val="00DF1A3C"/>
    <w:rsid w:val="00DF22C4"/>
    <w:rsid w:val="00DF4ACA"/>
    <w:rsid w:val="00E01D6B"/>
    <w:rsid w:val="00E12200"/>
    <w:rsid w:val="00E14A42"/>
    <w:rsid w:val="00E201E0"/>
    <w:rsid w:val="00E20B50"/>
    <w:rsid w:val="00E40E2F"/>
    <w:rsid w:val="00E41E45"/>
    <w:rsid w:val="00E53489"/>
    <w:rsid w:val="00E615C1"/>
    <w:rsid w:val="00E82C60"/>
    <w:rsid w:val="00E86BEF"/>
    <w:rsid w:val="00EA5442"/>
    <w:rsid w:val="00EC0F72"/>
    <w:rsid w:val="00EC5411"/>
    <w:rsid w:val="00EC7B83"/>
    <w:rsid w:val="00ED27EA"/>
    <w:rsid w:val="00EE181B"/>
    <w:rsid w:val="00EE297C"/>
    <w:rsid w:val="00EF0F34"/>
    <w:rsid w:val="00EF2E3F"/>
    <w:rsid w:val="00EF69BF"/>
    <w:rsid w:val="00F01CD3"/>
    <w:rsid w:val="00F02D73"/>
    <w:rsid w:val="00F13E03"/>
    <w:rsid w:val="00F32609"/>
    <w:rsid w:val="00F40E95"/>
    <w:rsid w:val="00F424CE"/>
    <w:rsid w:val="00F734FB"/>
    <w:rsid w:val="00F73C79"/>
    <w:rsid w:val="00F81B1B"/>
    <w:rsid w:val="00FA54F4"/>
    <w:rsid w:val="00FB6425"/>
    <w:rsid w:val="00FC2941"/>
    <w:rsid w:val="00FC2D20"/>
    <w:rsid w:val="00FE15BE"/>
    <w:rsid w:val="00FF51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79C85"/>
  <w15:chartTrackingRefBased/>
  <w15:docId w15:val="{5A067806-6132-43FB-A274-FBD488AA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1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8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81B"/>
  </w:style>
  <w:style w:type="paragraph" w:styleId="Footer">
    <w:name w:val="footer"/>
    <w:basedOn w:val="Normal"/>
    <w:link w:val="FooterChar"/>
    <w:uiPriority w:val="99"/>
    <w:unhideWhenUsed/>
    <w:rsid w:val="00EE18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81B"/>
  </w:style>
  <w:style w:type="character" w:styleId="Hyperlink">
    <w:name w:val="Hyperlink"/>
    <w:basedOn w:val="DefaultParagraphFont"/>
    <w:uiPriority w:val="99"/>
    <w:unhideWhenUsed/>
    <w:rsid w:val="00AE5DC7"/>
    <w:rPr>
      <w:color w:val="0563C1" w:themeColor="hyperlink"/>
      <w:u w:val="single"/>
    </w:rPr>
  </w:style>
  <w:style w:type="character" w:styleId="UnresolvedMention">
    <w:name w:val="Unresolved Mention"/>
    <w:basedOn w:val="DefaultParagraphFont"/>
    <w:uiPriority w:val="99"/>
    <w:semiHidden/>
    <w:unhideWhenUsed/>
    <w:rsid w:val="00AE5DC7"/>
    <w:rPr>
      <w:color w:val="605E5C"/>
      <w:shd w:val="clear" w:color="auto" w:fill="E1DFDD"/>
    </w:rPr>
  </w:style>
  <w:style w:type="character" w:styleId="FollowedHyperlink">
    <w:name w:val="FollowedHyperlink"/>
    <w:basedOn w:val="DefaultParagraphFont"/>
    <w:uiPriority w:val="99"/>
    <w:semiHidden/>
    <w:unhideWhenUsed/>
    <w:rsid w:val="009E5DEF"/>
    <w:rPr>
      <w:color w:val="954F72" w:themeColor="followedHyperlink"/>
      <w:u w:val="single"/>
    </w:rPr>
  </w:style>
  <w:style w:type="table" w:styleId="TableGrid">
    <w:name w:val="Table Grid"/>
    <w:basedOn w:val="TableNormal"/>
    <w:uiPriority w:val="59"/>
    <w:rsid w:val="008C51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E201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actor-invisible-space">
    <w:name w:val="redactor-invisible-space"/>
    <w:basedOn w:val="DefaultParagraphFont"/>
    <w:rsid w:val="00E201E0"/>
  </w:style>
  <w:style w:type="character" w:customStyle="1" w:styleId="im">
    <w:name w:val="im"/>
    <w:basedOn w:val="DefaultParagraphFont"/>
    <w:rsid w:val="003C5389"/>
  </w:style>
  <w:style w:type="paragraph" w:styleId="ListParagraph">
    <w:name w:val="List Paragraph"/>
    <w:basedOn w:val="Normal"/>
    <w:uiPriority w:val="34"/>
    <w:qFormat/>
    <w:rsid w:val="00400EC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5607">
      <w:bodyDiv w:val="1"/>
      <w:marLeft w:val="0"/>
      <w:marRight w:val="0"/>
      <w:marTop w:val="0"/>
      <w:marBottom w:val="0"/>
      <w:divBdr>
        <w:top w:val="none" w:sz="0" w:space="0" w:color="auto"/>
        <w:left w:val="none" w:sz="0" w:space="0" w:color="auto"/>
        <w:bottom w:val="none" w:sz="0" w:space="0" w:color="auto"/>
        <w:right w:val="none" w:sz="0" w:space="0" w:color="auto"/>
      </w:divBdr>
    </w:div>
    <w:div w:id="249312866">
      <w:bodyDiv w:val="1"/>
      <w:marLeft w:val="0"/>
      <w:marRight w:val="0"/>
      <w:marTop w:val="0"/>
      <w:marBottom w:val="0"/>
      <w:divBdr>
        <w:top w:val="none" w:sz="0" w:space="0" w:color="auto"/>
        <w:left w:val="none" w:sz="0" w:space="0" w:color="auto"/>
        <w:bottom w:val="none" w:sz="0" w:space="0" w:color="auto"/>
        <w:right w:val="none" w:sz="0" w:space="0" w:color="auto"/>
      </w:divBdr>
    </w:div>
    <w:div w:id="384329344">
      <w:bodyDiv w:val="1"/>
      <w:marLeft w:val="0"/>
      <w:marRight w:val="0"/>
      <w:marTop w:val="0"/>
      <w:marBottom w:val="0"/>
      <w:divBdr>
        <w:top w:val="none" w:sz="0" w:space="0" w:color="auto"/>
        <w:left w:val="none" w:sz="0" w:space="0" w:color="auto"/>
        <w:bottom w:val="none" w:sz="0" w:space="0" w:color="auto"/>
        <w:right w:val="none" w:sz="0" w:space="0" w:color="auto"/>
      </w:divBdr>
      <w:divsChild>
        <w:div w:id="371812515">
          <w:marLeft w:val="0"/>
          <w:marRight w:val="0"/>
          <w:marTop w:val="0"/>
          <w:marBottom w:val="0"/>
          <w:divBdr>
            <w:top w:val="none" w:sz="0" w:space="0" w:color="auto"/>
            <w:left w:val="none" w:sz="0" w:space="0" w:color="auto"/>
            <w:bottom w:val="none" w:sz="0" w:space="0" w:color="auto"/>
            <w:right w:val="none" w:sz="0" w:space="0" w:color="auto"/>
          </w:divBdr>
        </w:div>
        <w:div w:id="1851138958">
          <w:marLeft w:val="0"/>
          <w:marRight w:val="0"/>
          <w:marTop w:val="0"/>
          <w:marBottom w:val="0"/>
          <w:divBdr>
            <w:top w:val="none" w:sz="0" w:space="0" w:color="auto"/>
            <w:left w:val="none" w:sz="0" w:space="0" w:color="auto"/>
            <w:bottom w:val="none" w:sz="0" w:space="0" w:color="auto"/>
            <w:right w:val="none" w:sz="0" w:space="0" w:color="auto"/>
          </w:divBdr>
        </w:div>
        <w:div w:id="606810581">
          <w:marLeft w:val="0"/>
          <w:marRight w:val="0"/>
          <w:marTop w:val="0"/>
          <w:marBottom w:val="0"/>
          <w:divBdr>
            <w:top w:val="none" w:sz="0" w:space="0" w:color="auto"/>
            <w:left w:val="none" w:sz="0" w:space="0" w:color="auto"/>
            <w:bottom w:val="none" w:sz="0" w:space="0" w:color="auto"/>
            <w:right w:val="none" w:sz="0" w:space="0" w:color="auto"/>
          </w:divBdr>
        </w:div>
        <w:div w:id="1114903093">
          <w:marLeft w:val="0"/>
          <w:marRight w:val="0"/>
          <w:marTop w:val="0"/>
          <w:marBottom w:val="0"/>
          <w:divBdr>
            <w:top w:val="none" w:sz="0" w:space="0" w:color="auto"/>
            <w:left w:val="none" w:sz="0" w:space="0" w:color="auto"/>
            <w:bottom w:val="none" w:sz="0" w:space="0" w:color="auto"/>
            <w:right w:val="none" w:sz="0" w:space="0" w:color="auto"/>
          </w:divBdr>
        </w:div>
        <w:div w:id="2086025030">
          <w:marLeft w:val="0"/>
          <w:marRight w:val="0"/>
          <w:marTop w:val="0"/>
          <w:marBottom w:val="0"/>
          <w:divBdr>
            <w:top w:val="none" w:sz="0" w:space="0" w:color="auto"/>
            <w:left w:val="none" w:sz="0" w:space="0" w:color="auto"/>
            <w:bottom w:val="none" w:sz="0" w:space="0" w:color="auto"/>
            <w:right w:val="none" w:sz="0" w:space="0" w:color="auto"/>
          </w:divBdr>
        </w:div>
        <w:div w:id="8919402">
          <w:marLeft w:val="0"/>
          <w:marRight w:val="0"/>
          <w:marTop w:val="0"/>
          <w:marBottom w:val="0"/>
          <w:divBdr>
            <w:top w:val="none" w:sz="0" w:space="0" w:color="auto"/>
            <w:left w:val="none" w:sz="0" w:space="0" w:color="auto"/>
            <w:bottom w:val="none" w:sz="0" w:space="0" w:color="auto"/>
            <w:right w:val="none" w:sz="0" w:space="0" w:color="auto"/>
          </w:divBdr>
        </w:div>
      </w:divsChild>
    </w:div>
    <w:div w:id="399253158">
      <w:bodyDiv w:val="1"/>
      <w:marLeft w:val="0"/>
      <w:marRight w:val="0"/>
      <w:marTop w:val="0"/>
      <w:marBottom w:val="0"/>
      <w:divBdr>
        <w:top w:val="none" w:sz="0" w:space="0" w:color="auto"/>
        <w:left w:val="none" w:sz="0" w:space="0" w:color="auto"/>
        <w:bottom w:val="none" w:sz="0" w:space="0" w:color="auto"/>
        <w:right w:val="none" w:sz="0" w:space="0" w:color="auto"/>
      </w:divBdr>
    </w:div>
    <w:div w:id="597568482">
      <w:bodyDiv w:val="1"/>
      <w:marLeft w:val="0"/>
      <w:marRight w:val="0"/>
      <w:marTop w:val="0"/>
      <w:marBottom w:val="0"/>
      <w:divBdr>
        <w:top w:val="none" w:sz="0" w:space="0" w:color="auto"/>
        <w:left w:val="none" w:sz="0" w:space="0" w:color="auto"/>
        <w:bottom w:val="none" w:sz="0" w:space="0" w:color="auto"/>
        <w:right w:val="none" w:sz="0" w:space="0" w:color="auto"/>
      </w:divBdr>
    </w:div>
    <w:div w:id="685905396">
      <w:bodyDiv w:val="1"/>
      <w:marLeft w:val="0"/>
      <w:marRight w:val="0"/>
      <w:marTop w:val="0"/>
      <w:marBottom w:val="0"/>
      <w:divBdr>
        <w:top w:val="none" w:sz="0" w:space="0" w:color="auto"/>
        <w:left w:val="none" w:sz="0" w:space="0" w:color="auto"/>
        <w:bottom w:val="none" w:sz="0" w:space="0" w:color="auto"/>
        <w:right w:val="none" w:sz="0" w:space="0" w:color="auto"/>
      </w:divBdr>
    </w:div>
    <w:div w:id="1174488166">
      <w:bodyDiv w:val="1"/>
      <w:marLeft w:val="0"/>
      <w:marRight w:val="0"/>
      <w:marTop w:val="0"/>
      <w:marBottom w:val="0"/>
      <w:divBdr>
        <w:top w:val="none" w:sz="0" w:space="0" w:color="auto"/>
        <w:left w:val="none" w:sz="0" w:space="0" w:color="auto"/>
        <w:bottom w:val="none" w:sz="0" w:space="0" w:color="auto"/>
        <w:right w:val="none" w:sz="0" w:space="0" w:color="auto"/>
      </w:divBdr>
    </w:div>
    <w:div w:id="1254895682">
      <w:bodyDiv w:val="1"/>
      <w:marLeft w:val="0"/>
      <w:marRight w:val="0"/>
      <w:marTop w:val="0"/>
      <w:marBottom w:val="0"/>
      <w:divBdr>
        <w:top w:val="none" w:sz="0" w:space="0" w:color="auto"/>
        <w:left w:val="none" w:sz="0" w:space="0" w:color="auto"/>
        <w:bottom w:val="none" w:sz="0" w:space="0" w:color="auto"/>
        <w:right w:val="none" w:sz="0" w:space="0" w:color="auto"/>
      </w:divBdr>
    </w:div>
    <w:div w:id="1261330327">
      <w:bodyDiv w:val="1"/>
      <w:marLeft w:val="0"/>
      <w:marRight w:val="0"/>
      <w:marTop w:val="0"/>
      <w:marBottom w:val="0"/>
      <w:divBdr>
        <w:top w:val="none" w:sz="0" w:space="0" w:color="auto"/>
        <w:left w:val="none" w:sz="0" w:space="0" w:color="auto"/>
        <w:bottom w:val="none" w:sz="0" w:space="0" w:color="auto"/>
        <w:right w:val="none" w:sz="0" w:space="0" w:color="auto"/>
      </w:divBdr>
      <w:divsChild>
        <w:div w:id="1675113112">
          <w:marLeft w:val="0"/>
          <w:marRight w:val="0"/>
          <w:marTop w:val="150"/>
          <w:marBottom w:val="225"/>
          <w:divBdr>
            <w:top w:val="none" w:sz="0" w:space="0" w:color="auto"/>
            <w:left w:val="none" w:sz="0" w:space="0" w:color="auto"/>
            <w:bottom w:val="none" w:sz="0" w:space="0" w:color="auto"/>
            <w:right w:val="none" w:sz="0" w:space="0" w:color="auto"/>
          </w:divBdr>
        </w:div>
        <w:div w:id="107118350">
          <w:marLeft w:val="0"/>
          <w:marRight w:val="0"/>
          <w:marTop w:val="0"/>
          <w:marBottom w:val="0"/>
          <w:divBdr>
            <w:top w:val="none" w:sz="0" w:space="0" w:color="auto"/>
            <w:left w:val="none" w:sz="0" w:space="0" w:color="auto"/>
            <w:bottom w:val="none" w:sz="0" w:space="8" w:color="auto"/>
            <w:right w:val="none" w:sz="0" w:space="0" w:color="auto"/>
          </w:divBdr>
        </w:div>
        <w:div w:id="1799564469">
          <w:marLeft w:val="0"/>
          <w:marRight w:val="0"/>
          <w:marTop w:val="0"/>
          <w:marBottom w:val="0"/>
          <w:divBdr>
            <w:top w:val="none" w:sz="0" w:space="0" w:color="auto"/>
            <w:left w:val="none" w:sz="0" w:space="0" w:color="auto"/>
            <w:bottom w:val="none" w:sz="0" w:space="8" w:color="auto"/>
            <w:right w:val="none" w:sz="0" w:space="0" w:color="auto"/>
          </w:divBdr>
        </w:div>
        <w:div w:id="1142191456">
          <w:marLeft w:val="0"/>
          <w:marRight w:val="0"/>
          <w:marTop w:val="0"/>
          <w:marBottom w:val="0"/>
          <w:divBdr>
            <w:top w:val="none" w:sz="0" w:space="0" w:color="auto"/>
            <w:left w:val="none" w:sz="0" w:space="0" w:color="auto"/>
            <w:bottom w:val="none" w:sz="0" w:space="8" w:color="auto"/>
            <w:right w:val="none" w:sz="0" w:space="0" w:color="auto"/>
          </w:divBdr>
        </w:div>
        <w:div w:id="254483863">
          <w:marLeft w:val="0"/>
          <w:marRight w:val="0"/>
          <w:marTop w:val="0"/>
          <w:marBottom w:val="0"/>
          <w:divBdr>
            <w:top w:val="none" w:sz="0" w:space="0" w:color="auto"/>
            <w:left w:val="none" w:sz="0" w:space="0" w:color="auto"/>
            <w:bottom w:val="none" w:sz="0" w:space="8" w:color="auto"/>
            <w:right w:val="none" w:sz="0" w:space="0" w:color="auto"/>
          </w:divBdr>
        </w:div>
        <w:div w:id="1045719020">
          <w:marLeft w:val="0"/>
          <w:marRight w:val="0"/>
          <w:marTop w:val="0"/>
          <w:marBottom w:val="0"/>
          <w:divBdr>
            <w:top w:val="none" w:sz="0" w:space="0" w:color="auto"/>
            <w:left w:val="none" w:sz="0" w:space="0" w:color="auto"/>
            <w:bottom w:val="none" w:sz="0" w:space="8" w:color="auto"/>
            <w:right w:val="none" w:sz="0" w:space="0" w:color="auto"/>
          </w:divBdr>
        </w:div>
        <w:div w:id="1924025323">
          <w:marLeft w:val="0"/>
          <w:marRight w:val="0"/>
          <w:marTop w:val="0"/>
          <w:marBottom w:val="0"/>
          <w:divBdr>
            <w:top w:val="none" w:sz="0" w:space="0" w:color="auto"/>
            <w:left w:val="none" w:sz="0" w:space="0" w:color="auto"/>
            <w:bottom w:val="none" w:sz="0" w:space="8" w:color="auto"/>
            <w:right w:val="none" w:sz="0" w:space="0" w:color="auto"/>
          </w:divBdr>
        </w:div>
        <w:div w:id="416906489">
          <w:marLeft w:val="0"/>
          <w:marRight w:val="0"/>
          <w:marTop w:val="0"/>
          <w:marBottom w:val="0"/>
          <w:divBdr>
            <w:top w:val="none" w:sz="0" w:space="0" w:color="auto"/>
            <w:left w:val="none" w:sz="0" w:space="0" w:color="auto"/>
            <w:bottom w:val="none" w:sz="0" w:space="8" w:color="auto"/>
            <w:right w:val="none" w:sz="0" w:space="0" w:color="auto"/>
          </w:divBdr>
        </w:div>
        <w:div w:id="228852019">
          <w:marLeft w:val="0"/>
          <w:marRight w:val="0"/>
          <w:marTop w:val="0"/>
          <w:marBottom w:val="0"/>
          <w:divBdr>
            <w:top w:val="none" w:sz="0" w:space="0" w:color="auto"/>
            <w:left w:val="none" w:sz="0" w:space="0" w:color="auto"/>
            <w:bottom w:val="none" w:sz="0" w:space="8" w:color="auto"/>
            <w:right w:val="none" w:sz="0" w:space="0" w:color="auto"/>
          </w:divBdr>
        </w:div>
        <w:div w:id="140536813">
          <w:marLeft w:val="0"/>
          <w:marRight w:val="0"/>
          <w:marTop w:val="0"/>
          <w:marBottom w:val="0"/>
          <w:divBdr>
            <w:top w:val="none" w:sz="0" w:space="0" w:color="auto"/>
            <w:left w:val="none" w:sz="0" w:space="0" w:color="auto"/>
            <w:bottom w:val="none" w:sz="0" w:space="8" w:color="auto"/>
            <w:right w:val="none" w:sz="0" w:space="0" w:color="auto"/>
          </w:divBdr>
        </w:div>
        <w:div w:id="493840333">
          <w:marLeft w:val="0"/>
          <w:marRight w:val="0"/>
          <w:marTop w:val="0"/>
          <w:marBottom w:val="0"/>
          <w:divBdr>
            <w:top w:val="none" w:sz="0" w:space="0" w:color="auto"/>
            <w:left w:val="none" w:sz="0" w:space="0" w:color="auto"/>
            <w:bottom w:val="none" w:sz="0" w:space="8" w:color="auto"/>
            <w:right w:val="none" w:sz="0" w:space="0" w:color="auto"/>
          </w:divBdr>
        </w:div>
        <w:div w:id="1242133300">
          <w:marLeft w:val="0"/>
          <w:marRight w:val="0"/>
          <w:marTop w:val="0"/>
          <w:marBottom w:val="0"/>
          <w:divBdr>
            <w:top w:val="none" w:sz="0" w:space="0" w:color="auto"/>
            <w:left w:val="none" w:sz="0" w:space="0" w:color="auto"/>
            <w:bottom w:val="none" w:sz="0" w:space="8" w:color="auto"/>
            <w:right w:val="none" w:sz="0" w:space="0" w:color="auto"/>
          </w:divBdr>
        </w:div>
        <w:div w:id="1030834827">
          <w:marLeft w:val="0"/>
          <w:marRight w:val="0"/>
          <w:marTop w:val="0"/>
          <w:marBottom w:val="0"/>
          <w:divBdr>
            <w:top w:val="none" w:sz="0" w:space="0" w:color="auto"/>
            <w:left w:val="none" w:sz="0" w:space="0" w:color="auto"/>
            <w:bottom w:val="none" w:sz="0" w:space="8" w:color="auto"/>
            <w:right w:val="none" w:sz="0" w:space="0" w:color="auto"/>
          </w:divBdr>
        </w:div>
        <w:div w:id="1579822287">
          <w:marLeft w:val="0"/>
          <w:marRight w:val="0"/>
          <w:marTop w:val="0"/>
          <w:marBottom w:val="0"/>
          <w:divBdr>
            <w:top w:val="none" w:sz="0" w:space="0" w:color="auto"/>
            <w:left w:val="none" w:sz="0" w:space="0" w:color="auto"/>
            <w:bottom w:val="none" w:sz="0" w:space="8" w:color="auto"/>
            <w:right w:val="none" w:sz="0" w:space="0" w:color="auto"/>
          </w:divBdr>
        </w:div>
        <w:div w:id="673922248">
          <w:marLeft w:val="0"/>
          <w:marRight w:val="0"/>
          <w:marTop w:val="0"/>
          <w:marBottom w:val="0"/>
          <w:divBdr>
            <w:top w:val="none" w:sz="0" w:space="0" w:color="auto"/>
            <w:left w:val="none" w:sz="0" w:space="0" w:color="auto"/>
            <w:bottom w:val="none" w:sz="0" w:space="8" w:color="auto"/>
            <w:right w:val="none" w:sz="0" w:space="0" w:color="auto"/>
          </w:divBdr>
        </w:div>
        <w:div w:id="1394347400">
          <w:marLeft w:val="0"/>
          <w:marRight w:val="0"/>
          <w:marTop w:val="0"/>
          <w:marBottom w:val="0"/>
          <w:divBdr>
            <w:top w:val="none" w:sz="0" w:space="0" w:color="auto"/>
            <w:left w:val="none" w:sz="0" w:space="0" w:color="auto"/>
            <w:bottom w:val="none" w:sz="0" w:space="8" w:color="auto"/>
            <w:right w:val="none" w:sz="0" w:space="0" w:color="auto"/>
          </w:divBdr>
        </w:div>
        <w:div w:id="532691820">
          <w:marLeft w:val="0"/>
          <w:marRight w:val="0"/>
          <w:marTop w:val="0"/>
          <w:marBottom w:val="0"/>
          <w:divBdr>
            <w:top w:val="none" w:sz="0" w:space="0" w:color="auto"/>
            <w:left w:val="none" w:sz="0" w:space="0" w:color="auto"/>
            <w:bottom w:val="none" w:sz="0" w:space="8" w:color="auto"/>
            <w:right w:val="none" w:sz="0" w:space="0" w:color="auto"/>
          </w:divBdr>
        </w:div>
        <w:div w:id="1141993399">
          <w:marLeft w:val="0"/>
          <w:marRight w:val="0"/>
          <w:marTop w:val="0"/>
          <w:marBottom w:val="0"/>
          <w:divBdr>
            <w:top w:val="none" w:sz="0" w:space="0" w:color="auto"/>
            <w:left w:val="none" w:sz="0" w:space="0" w:color="auto"/>
            <w:bottom w:val="none" w:sz="0" w:space="8" w:color="auto"/>
            <w:right w:val="none" w:sz="0" w:space="0" w:color="auto"/>
          </w:divBdr>
        </w:div>
        <w:div w:id="1563247836">
          <w:marLeft w:val="0"/>
          <w:marRight w:val="0"/>
          <w:marTop w:val="0"/>
          <w:marBottom w:val="0"/>
          <w:divBdr>
            <w:top w:val="none" w:sz="0" w:space="0" w:color="auto"/>
            <w:left w:val="none" w:sz="0" w:space="0" w:color="auto"/>
            <w:bottom w:val="none" w:sz="0" w:space="8" w:color="auto"/>
            <w:right w:val="none" w:sz="0" w:space="0" w:color="auto"/>
          </w:divBdr>
        </w:div>
        <w:div w:id="1472941303">
          <w:marLeft w:val="0"/>
          <w:marRight w:val="0"/>
          <w:marTop w:val="0"/>
          <w:marBottom w:val="0"/>
          <w:divBdr>
            <w:top w:val="none" w:sz="0" w:space="0" w:color="auto"/>
            <w:left w:val="none" w:sz="0" w:space="0" w:color="auto"/>
            <w:bottom w:val="none" w:sz="0" w:space="8" w:color="auto"/>
            <w:right w:val="none" w:sz="0" w:space="0" w:color="auto"/>
          </w:divBdr>
        </w:div>
        <w:div w:id="1089040482">
          <w:marLeft w:val="0"/>
          <w:marRight w:val="0"/>
          <w:marTop w:val="0"/>
          <w:marBottom w:val="0"/>
          <w:divBdr>
            <w:top w:val="none" w:sz="0" w:space="0" w:color="auto"/>
            <w:left w:val="none" w:sz="0" w:space="0" w:color="auto"/>
            <w:bottom w:val="none" w:sz="0" w:space="8" w:color="auto"/>
            <w:right w:val="none" w:sz="0" w:space="0" w:color="auto"/>
          </w:divBdr>
        </w:div>
        <w:div w:id="2045250740">
          <w:marLeft w:val="0"/>
          <w:marRight w:val="0"/>
          <w:marTop w:val="0"/>
          <w:marBottom w:val="0"/>
          <w:divBdr>
            <w:top w:val="none" w:sz="0" w:space="0" w:color="auto"/>
            <w:left w:val="none" w:sz="0" w:space="0" w:color="auto"/>
            <w:bottom w:val="none" w:sz="0" w:space="8" w:color="auto"/>
            <w:right w:val="none" w:sz="0" w:space="0" w:color="auto"/>
          </w:divBdr>
        </w:div>
        <w:div w:id="1801067840">
          <w:marLeft w:val="0"/>
          <w:marRight w:val="0"/>
          <w:marTop w:val="0"/>
          <w:marBottom w:val="0"/>
          <w:divBdr>
            <w:top w:val="none" w:sz="0" w:space="0" w:color="auto"/>
            <w:left w:val="none" w:sz="0" w:space="0" w:color="auto"/>
            <w:bottom w:val="none" w:sz="0" w:space="8" w:color="auto"/>
            <w:right w:val="none" w:sz="0" w:space="0" w:color="auto"/>
          </w:divBdr>
        </w:div>
        <w:div w:id="578174859">
          <w:marLeft w:val="0"/>
          <w:marRight w:val="0"/>
          <w:marTop w:val="0"/>
          <w:marBottom w:val="0"/>
          <w:divBdr>
            <w:top w:val="none" w:sz="0" w:space="0" w:color="auto"/>
            <w:left w:val="none" w:sz="0" w:space="0" w:color="auto"/>
            <w:bottom w:val="none" w:sz="0" w:space="8" w:color="auto"/>
            <w:right w:val="none" w:sz="0" w:space="0" w:color="auto"/>
          </w:divBdr>
        </w:div>
        <w:div w:id="1368291243">
          <w:marLeft w:val="0"/>
          <w:marRight w:val="0"/>
          <w:marTop w:val="0"/>
          <w:marBottom w:val="0"/>
          <w:divBdr>
            <w:top w:val="none" w:sz="0" w:space="0" w:color="auto"/>
            <w:left w:val="none" w:sz="0" w:space="0" w:color="auto"/>
            <w:bottom w:val="none" w:sz="0" w:space="8" w:color="auto"/>
            <w:right w:val="none" w:sz="0" w:space="0" w:color="auto"/>
          </w:divBdr>
        </w:div>
        <w:div w:id="1959793370">
          <w:marLeft w:val="0"/>
          <w:marRight w:val="0"/>
          <w:marTop w:val="0"/>
          <w:marBottom w:val="0"/>
          <w:divBdr>
            <w:top w:val="none" w:sz="0" w:space="0" w:color="auto"/>
            <w:left w:val="none" w:sz="0" w:space="0" w:color="auto"/>
            <w:bottom w:val="none" w:sz="0" w:space="8" w:color="auto"/>
            <w:right w:val="none" w:sz="0" w:space="0" w:color="auto"/>
          </w:divBdr>
        </w:div>
        <w:div w:id="1313561912">
          <w:marLeft w:val="0"/>
          <w:marRight w:val="0"/>
          <w:marTop w:val="0"/>
          <w:marBottom w:val="0"/>
          <w:divBdr>
            <w:top w:val="none" w:sz="0" w:space="0" w:color="auto"/>
            <w:left w:val="none" w:sz="0" w:space="0" w:color="auto"/>
            <w:bottom w:val="none" w:sz="0" w:space="8" w:color="auto"/>
            <w:right w:val="none" w:sz="0" w:space="0" w:color="auto"/>
          </w:divBdr>
        </w:div>
        <w:div w:id="1214195997">
          <w:marLeft w:val="0"/>
          <w:marRight w:val="0"/>
          <w:marTop w:val="0"/>
          <w:marBottom w:val="0"/>
          <w:divBdr>
            <w:top w:val="none" w:sz="0" w:space="0" w:color="auto"/>
            <w:left w:val="none" w:sz="0" w:space="0" w:color="auto"/>
            <w:bottom w:val="none" w:sz="0" w:space="8" w:color="auto"/>
            <w:right w:val="none" w:sz="0" w:space="0" w:color="auto"/>
          </w:divBdr>
        </w:div>
        <w:div w:id="1067535491">
          <w:marLeft w:val="0"/>
          <w:marRight w:val="0"/>
          <w:marTop w:val="0"/>
          <w:marBottom w:val="0"/>
          <w:divBdr>
            <w:top w:val="none" w:sz="0" w:space="0" w:color="auto"/>
            <w:left w:val="none" w:sz="0" w:space="0" w:color="auto"/>
            <w:bottom w:val="none" w:sz="0" w:space="8" w:color="auto"/>
            <w:right w:val="none" w:sz="0" w:space="0" w:color="auto"/>
          </w:divBdr>
        </w:div>
        <w:div w:id="1441144488">
          <w:marLeft w:val="0"/>
          <w:marRight w:val="0"/>
          <w:marTop w:val="0"/>
          <w:marBottom w:val="0"/>
          <w:divBdr>
            <w:top w:val="none" w:sz="0" w:space="0" w:color="auto"/>
            <w:left w:val="none" w:sz="0" w:space="0" w:color="auto"/>
            <w:bottom w:val="none" w:sz="0" w:space="8" w:color="auto"/>
            <w:right w:val="none" w:sz="0" w:space="0" w:color="auto"/>
          </w:divBdr>
        </w:div>
        <w:div w:id="821192821">
          <w:marLeft w:val="0"/>
          <w:marRight w:val="0"/>
          <w:marTop w:val="0"/>
          <w:marBottom w:val="0"/>
          <w:divBdr>
            <w:top w:val="none" w:sz="0" w:space="0" w:color="auto"/>
            <w:left w:val="none" w:sz="0" w:space="0" w:color="auto"/>
            <w:bottom w:val="none" w:sz="0" w:space="8" w:color="auto"/>
            <w:right w:val="none" w:sz="0" w:space="0" w:color="auto"/>
          </w:divBdr>
        </w:div>
        <w:div w:id="179125448">
          <w:marLeft w:val="0"/>
          <w:marRight w:val="0"/>
          <w:marTop w:val="0"/>
          <w:marBottom w:val="0"/>
          <w:divBdr>
            <w:top w:val="none" w:sz="0" w:space="0" w:color="auto"/>
            <w:left w:val="none" w:sz="0" w:space="0" w:color="auto"/>
            <w:bottom w:val="none" w:sz="0" w:space="8" w:color="auto"/>
            <w:right w:val="none" w:sz="0" w:space="0" w:color="auto"/>
          </w:divBdr>
        </w:div>
        <w:div w:id="1611234080">
          <w:marLeft w:val="0"/>
          <w:marRight w:val="0"/>
          <w:marTop w:val="0"/>
          <w:marBottom w:val="0"/>
          <w:divBdr>
            <w:top w:val="none" w:sz="0" w:space="0" w:color="auto"/>
            <w:left w:val="none" w:sz="0" w:space="0" w:color="auto"/>
            <w:bottom w:val="none" w:sz="0" w:space="8" w:color="auto"/>
            <w:right w:val="none" w:sz="0" w:space="0" w:color="auto"/>
          </w:divBdr>
        </w:div>
        <w:div w:id="932126190">
          <w:marLeft w:val="0"/>
          <w:marRight w:val="0"/>
          <w:marTop w:val="0"/>
          <w:marBottom w:val="0"/>
          <w:divBdr>
            <w:top w:val="none" w:sz="0" w:space="0" w:color="auto"/>
            <w:left w:val="none" w:sz="0" w:space="0" w:color="auto"/>
            <w:bottom w:val="none" w:sz="0" w:space="8" w:color="auto"/>
            <w:right w:val="none" w:sz="0" w:space="0" w:color="auto"/>
          </w:divBdr>
        </w:div>
      </w:divsChild>
    </w:div>
    <w:div w:id="1856307800">
      <w:bodyDiv w:val="1"/>
      <w:marLeft w:val="0"/>
      <w:marRight w:val="0"/>
      <w:marTop w:val="0"/>
      <w:marBottom w:val="0"/>
      <w:divBdr>
        <w:top w:val="none" w:sz="0" w:space="0" w:color="auto"/>
        <w:left w:val="none" w:sz="0" w:space="0" w:color="auto"/>
        <w:bottom w:val="none" w:sz="0" w:space="0" w:color="auto"/>
        <w:right w:val="none" w:sz="0" w:space="0" w:color="auto"/>
      </w:divBdr>
    </w:div>
    <w:div w:id="190113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Lorber</dc:creator>
  <cp:keywords/>
  <dc:description/>
  <cp:lastModifiedBy>Maurice Green</cp:lastModifiedBy>
  <cp:revision>13</cp:revision>
  <cp:lastPrinted>2024-06-10T17:34:00Z</cp:lastPrinted>
  <dcterms:created xsi:type="dcterms:W3CDTF">2023-04-19T02:15:00Z</dcterms:created>
  <dcterms:modified xsi:type="dcterms:W3CDTF">2024-06-10T22:22:00Z</dcterms:modified>
</cp:coreProperties>
</file>