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0021A" w14:textId="77777777" w:rsidR="00FB6425" w:rsidRDefault="00FB6425" w:rsidP="00082E3B">
      <w:pPr>
        <w:spacing w:after="0" w:line="240" w:lineRule="auto"/>
        <w:ind w:left="2160" w:right="36"/>
        <w:jc w:val="center"/>
        <w:rPr>
          <w:rFonts w:cstheme="minorHAnsi"/>
        </w:rPr>
      </w:pPr>
    </w:p>
    <w:p w14:paraId="7D8BE55C" w14:textId="43E7E681" w:rsidR="008C5189" w:rsidRPr="00082E3B" w:rsidRDefault="00B37CEF" w:rsidP="00082E3B">
      <w:pPr>
        <w:spacing w:after="0" w:line="240" w:lineRule="auto"/>
        <w:ind w:right="36"/>
        <w:jc w:val="both"/>
        <w:rPr>
          <w:rFonts w:cstheme="minorHAnsi"/>
          <w:sz w:val="24"/>
          <w:szCs w:val="24"/>
        </w:rPr>
      </w:pPr>
      <w:r w:rsidRPr="00082E3B">
        <w:rPr>
          <w:rFonts w:cstheme="minorHAnsi"/>
          <w:sz w:val="24"/>
          <w:szCs w:val="24"/>
        </w:rPr>
        <w:t>June 10</w:t>
      </w:r>
      <w:r w:rsidR="008409B1" w:rsidRPr="00082E3B">
        <w:rPr>
          <w:rFonts w:cstheme="minorHAnsi"/>
          <w:sz w:val="24"/>
          <w:szCs w:val="24"/>
        </w:rPr>
        <w:t>, 2024</w:t>
      </w:r>
    </w:p>
    <w:p w14:paraId="689FD7F3" w14:textId="77777777" w:rsidR="00114A3D" w:rsidRPr="00257049" w:rsidRDefault="00114A3D" w:rsidP="00082E3B">
      <w:pPr>
        <w:spacing w:after="0" w:line="240" w:lineRule="auto"/>
        <w:ind w:right="36"/>
        <w:rPr>
          <w:rFonts w:cstheme="minorHAnsi"/>
        </w:rPr>
      </w:pPr>
    </w:p>
    <w:p w14:paraId="21813630" w14:textId="77777777" w:rsidR="008C5189" w:rsidRPr="00257049" w:rsidRDefault="008C5189" w:rsidP="00082E3B">
      <w:pPr>
        <w:spacing w:after="0" w:line="240" w:lineRule="auto"/>
        <w:ind w:right="36"/>
        <w:jc w:val="center"/>
        <w:rPr>
          <w:rFonts w:cstheme="minorHAnsi"/>
        </w:rPr>
      </w:pPr>
    </w:p>
    <w:p w14:paraId="248E3E8D" w14:textId="66079204" w:rsidR="00B37CEF" w:rsidRDefault="00B37CEF" w:rsidP="00082E3B">
      <w:pPr>
        <w:tabs>
          <w:tab w:val="left" w:pos="10340"/>
        </w:tabs>
        <w:spacing w:after="0" w:line="240" w:lineRule="auto"/>
        <w:ind w:right="36"/>
        <w:jc w:val="center"/>
        <w:rPr>
          <w:rFonts w:cstheme="minorHAnsi"/>
          <w:b/>
          <w:sz w:val="24"/>
          <w:szCs w:val="24"/>
        </w:rPr>
      </w:pPr>
      <w:r w:rsidRPr="002A6A6D">
        <w:rPr>
          <w:rFonts w:cstheme="minorHAnsi"/>
          <w:b/>
          <w:sz w:val="24"/>
          <w:szCs w:val="24"/>
        </w:rPr>
        <w:t xml:space="preserve">RE: </w:t>
      </w:r>
      <w:r>
        <w:rPr>
          <w:rFonts w:cstheme="minorHAnsi"/>
          <w:b/>
          <w:sz w:val="24"/>
          <w:szCs w:val="24"/>
        </w:rPr>
        <w:t>AB-18</w:t>
      </w:r>
      <w:r w:rsidR="000E3661">
        <w:rPr>
          <w:rFonts w:cstheme="minorHAnsi"/>
          <w:b/>
          <w:sz w:val="24"/>
          <w:szCs w:val="24"/>
        </w:rPr>
        <w:t>93</w:t>
      </w:r>
      <w:r w:rsidR="00CF5B75">
        <w:rPr>
          <w:rFonts w:cstheme="minorHAnsi"/>
          <w:b/>
          <w:sz w:val="24"/>
          <w:szCs w:val="24"/>
        </w:rPr>
        <w:t xml:space="preserve"> (Wicks)</w:t>
      </w:r>
      <w:r w:rsidRPr="002A6A6D">
        <w:rPr>
          <w:rFonts w:cstheme="minorHAnsi"/>
          <w:b/>
          <w:sz w:val="24"/>
          <w:szCs w:val="24"/>
        </w:rPr>
        <w:t xml:space="preserve">: </w:t>
      </w:r>
      <w:r>
        <w:rPr>
          <w:rFonts w:cstheme="minorHAnsi"/>
          <w:b/>
          <w:sz w:val="24"/>
          <w:szCs w:val="24"/>
        </w:rPr>
        <w:t xml:space="preserve">Housing </w:t>
      </w:r>
      <w:r w:rsidR="000E3661">
        <w:rPr>
          <w:rFonts w:cstheme="minorHAnsi"/>
          <w:b/>
          <w:sz w:val="24"/>
          <w:szCs w:val="24"/>
        </w:rPr>
        <w:t xml:space="preserve">Accountability Act: housing disapprovals: required local findings </w:t>
      </w:r>
      <w:r w:rsidRPr="002A6A6D">
        <w:rPr>
          <w:rFonts w:cstheme="minorHAnsi"/>
          <w:b/>
          <w:sz w:val="24"/>
          <w:szCs w:val="24"/>
        </w:rPr>
        <w:t>OPPOSE</w:t>
      </w:r>
    </w:p>
    <w:p w14:paraId="00026D36" w14:textId="77777777" w:rsidR="00B37CEF" w:rsidRDefault="00B37CEF" w:rsidP="00082E3B">
      <w:pPr>
        <w:pStyle w:val="NormalWeb"/>
        <w:tabs>
          <w:tab w:val="left" w:pos="10340"/>
        </w:tabs>
        <w:spacing w:before="0" w:beforeAutospacing="0" w:after="0" w:afterAutospacing="0"/>
        <w:ind w:right="36"/>
        <w:rPr>
          <w:rFonts w:asciiTheme="minorHAnsi" w:hAnsiTheme="minorHAnsi" w:cstheme="minorHAnsi"/>
        </w:rPr>
      </w:pPr>
    </w:p>
    <w:p w14:paraId="782456C1" w14:textId="77777777" w:rsidR="00B37CEF" w:rsidRDefault="00B37CEF" w:rsidP="00082E3B">
      <w:pPr>
        <w:pStyle w:val="NormalWeb"/>
        <w:tabs>
          <w:tab w:val="left" w:pos="10340"/>
        </w:tabs>
        <w:spacing w:before="0" w:beforeAutospacing="0" w:after="0" w:afterAutospacing="0"/>
        <w:ind w:right="36"/>
        <w:rPr>
          <w:rFonts w:asciiTheme="minorHAnsi" w:hAnsiTheme="minorHAnsi" w:cstheme="minorHAnsi"/>
        </w:rPr>
      </w:pPr>
      <w:r w:rsidRPr="002A6A6D">
        <w:rPr>
          <w:rFonts w:asciiTheme="minorHAnsi" w:hAnsiTheme="minorHAnsi" w:cstheme="minorHAnsi"/>
        </w:rPr>
        <w:t>Dear Senate</w:t>
      </w:r>
      <w:r>
        <w:rPr>
          <w:rFonts w:asciiTheme="minorHAnsi" w:hAnsiTheme="minorHAnsi" w:cstheme="minorHAnsi"/>
        </w:rPr>
        <w:t xml:space="preserve"> Housing Committee:</w:t>
      </w:r>
    </w:p>
    <w:p w14:paraId="68AE0944" w14:textId="0DD36D93" w:rsidR="00FA7C3A" w:rsidRDefault="00FA7C3A" w:rsidP="00082E3B">
      <w:pPr>
        <w:pStyle w:val="NormalWeb"/>
        <w:tabs>
          <w:tab w:val="left" w:pos="10340"/>
        </w:tabs>
        <w:spacing w:before="0" w:beforeAutospacing="0" w:after="0" w:afterAutospacing="0"/>
        <w:ind w:right="36"/>
        <w:rPr>
          <w:rFonts w:asciiTheme="minorHAnsi" w:hAnsiTheme="minorHAnsi" w:cstheme="minorHAnsi"/>
        </w:rPr>
      </w:pPr>
    </w:p>
    <w:p w14:paraId="55AAD3B4" w14:textId="5D719B09" w:rsidR="000E3661" w:rsidRDefault="000E3661" w:rsidP="00082E3B">
      <w:p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With all due respect, this bill is an example of the problems that occur when a legislative body with a responsibility to set sound, evidence-based policy falls into a trap of micro-managing.</w:t>
      </w:r>
      <w:r w:rsidR="007E610C">
        <w:rPr>
          <w:rFonts w:cstheme="minorHAnsi"/>
          <w:bCs/>
        </w:rPr>
        <w:t xml:space="preserve"> </w:t>
      </w:r>
      <w:r w:rsidR="008A4893">
        <w:rPr>
          <w:rFonts w:cstheme="minorHAnsi"/>
          <w:bCs/>
        </w:rPr>
        <w:t xml:space="preserve"> With a myopic focus on “housing</w:t>
      </w:r>
      <w:r w:rsidR="00924A60">
        <w:rPr>
          <w:rFonts w:cstheme="minorHAnsi"/>
          <w:bCs/>
        </w:rPr>
        <w:t>”</w:t>
      </w:r>
      <w:r w:rsidR="008A4893">
        <w:rPr>
          <w:rFonts w:cstheme="minorHAnsi"/>
          <w:bCs/>
        </w:rPr>
        <w:t xml:space="preserve"> accountability, legislators seem to have lost sight of their own “governance accountability.”  </w:t>
      </w:r>
      <w:r w:rsidR="00924A60">
        <w:rPr>
          <w:rFonts w:cstheme="minorHAnsi"/>
          <w:bCs/>
        </w:rPr>
        <w:t xml:space="preserve">Without guidance from economic and housing experts, this bill </w:t>
      </w:r>
      <w:proofErr w:type="gramStart"/>
      <w:r w:rsidR="00440650">
        <w:rPr>
          <w:rFonts w:cstheme="minorHAnsi"/>
          <w:bCs/>
        </w:rPr>
        <w:t>generate</w:t>
      </w:r>
      <w:proofErr w:type="gramEnd"/>
      <w:r w:rsidR="00440650">
        <w:rPr>
          <w:rFonts w:cstheme="minorHAnsi"/>
          <w:bCs/>
        </w:rPr>
        <w:t xml:space="preserve"> ineffective bureaucracy </w:t>
      </w:r>
      <w:r w:rsidR="00924A60">
        <w:rPr>
          <w:rFonts w:cstheme="minorHAnsi"/>
          <w:bCs/>
        </w:rPr>
        <w:t>for</w:t>
      </w:r>
      <w:r w:rsidR="00440650">
        <w:rPr>
          <w:rFonts w:cstheme="minorHAnsi"/>
          <w:bCs/>
        </w:rPr>
        <w:t xml:space="preserve"> end-users</w:t>
      </w:r>
      <w:r w:rsidR="00924A60">
        <w:rPr>
          <w:rFonts w:cstheme="minorHAnsi"/>
          <w:bCs/>
        </w:rPr>
        <w:t>: counties and communities.</w:t>
      </w:r>
    </w:p>
    <w:p w14:paraId="0BF27B75" w14:textId="77777777" w:rsidR="00440650" w:rsidRDefault="008A4893" w:rsidP="00082E3B">
      <w:p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The contorted language of th</w:t>
      </w:r>
      <w:r w:rsidR="00440650">
        <w:rPr>
          <w:rFonts w:cstheme="minorHAnsi"/>
          <w:bCs/>
        </w:rPr>
        <w:t>is</w:t>
      </w:r>
      <w:r>
        <w:rPr>
          <w:rFonts w:cstheme="minorHAnsi"/>
          <w:bCs/>
        </w:rPr>
        <w:t xml:space="preserve"> bill foretells the likelihood it will lead to more confusion, not </w:t>
      </w:r>
      <w:r w:rsidR="008D032A">
        <w:rPr>
          <w:rFonts w:cstheme="minorHAnsi"/>
          <w:bCs/>
        </w:rPr>
        <w:t xml:space="preserve">policy </w:t>
      </w:r>
      <w:r>
        <w:rPr>
          <w:rFonts w:cstheme="minorHAnsi"/>
          <w:bCs/>
        </w:rPr>
        <w:t xml:space="preserve">solutions. What’s at issue? Legislators seem determined to appeased developer/investors by decreasing the amount of housing for low-income households from 20% to 10%. </w:t>
      </w:r>
      <w:r w:rsidR="00440650">
        <w:rPr>
          <w:rFonts w:cstheme="minorHAnsi"/>
          <w:bCs/>
        </w:rPr>
        <w:t xml:space="preserve">The definitions and language are vague. The unintended consequences are not explored. </w:t>
      </w:r>
      <w:r w:rsidR="008D032A">
        <w:rPr>
          <w:rFonts w:cstheme="minorHAnsi"/>
          <w:bCs/>
        </w:rPr>
        <w:t xml:space="preserve"> </w:t>
      </w:r>
    </w:p>
    <w:p w14:paraId="08BEA4CA" w14:textId="7EF2CDE0" w:rsidR="008D032A" w:rsidRDefault="00924A60" w:rsidP="00082E3B">
      <w:p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Do you</w:t>
      </w:r>
      <w:r w:rsidR="008D032A">
        <w:rPr>
          <w:rFonts w:cstheme="minorHAnsi"/>
          <w:bCs/>
        </w:rPr>
        <w:t xml:space="preserve"> forget that the RHNA allocation process assures that jurisdictions will be flooded with market-rate housing</w:t>
      </w:r>
      <w:r>
        <w:rPr>
          <w:rFonts w:cstheme="minorHAnsi"/>
          <w:bCs/>
        </w:rPr>
        <w:t xml:space="preserve">? </w:t>
      </w:r>
      <w:r w:rsidR="008D032A">
        <w:rPr>
          <w:rFonts w:cstheme="minorHAnsi"/>
          <w:bCs/>
        </w:rPr>
        <w:t xml:space="preserve"> Cities, not of their own doing, but for convoluted laws like this one, will fail to meet their RHNA quotas. Mid-cycle, without corrections, builders will swoop in to build monstrous</w:t>
      </w:r>
      <w:r>
        <w:rPr>
          <w:rFonts w:cstheme="minorHAnsi"/>
          <w:bCs/>
        </w:rPr>
        <w:t>, market- and above market-rate</w:t>
      </w:r>
      <w:r w:rsidR="008D032A">
        <w:rPr>
          <w:rFonts w:cstheme="minorHAnsi"/>
          <w:bCs/>
        </w:rPr>
        <w:t xml:space="preserve"> projects. </w:t>
      </w:r>
      <w:r>
        <w:rPr>
          <w:rFonts w:cstheme="minorHAnsi"/>
          <w:bCs/>
        </w:rPr>
        <w:t xml:space="preserve">The projects are a builder’s remedy for more profits, but fail to </w:t>
      </w:r>
      <w:r w:rsidR="00440650">
        <w:rPr>
          <w:rFonts w:cstheme="minorHAnsi"/>
          <w:bCs/>
        </w:rPr>
        <w:t xml:space="preserve">meet the housing needs of wage-earners.  </w:t>
      </w:r>
      <w:r w:rsidR="004C4F57">
        <w:rPr>
          <w:rFonts w:cstheme="minorHAnsi"/>
          <w:bCs/>
        </w:rPr>
        <w:t>P</w:t>
      </w:r>
      <w:r>
        <w:rPr>
          <w:rFonts w:cstheme="minorHAnsi"/>
          <w:bCs/>
        </w:rPr>
        <w:t xml:space="preserve">revious </w:t>
      </w:r>
      <w:r w:rsidR="008D032A">
        <w:rPr>
          <w:rFonts w:cstheme="minorHAnsi"/>
          <w:bCs/>
        </w:rPr>
        <w:t xml:space="preserve">legislation </w:t>
      </w:r>
      <w:r>
        <w:rPr>
          <w:rFonts w:cstheme="minorHAnsi"/>
          <w:bCs/>
        </w:rPr>
        <w:t xml:space="preserve">has </w:t>
      </w:r>
      <w:r w:rsidR="004C4F57">
        <w:rPr>
          <w:rFonts w:cstheme="minorHAnsi"/>
          <w:bCs/>
        </w:rPr>
        <w:t>stripped away</w:t>
      </w:r>
      <w:r w:rsidR="008D032A">
        <w:rPr>
          <w:rFonts w:cstheme="minorHAnsi"/>
          <w:bCs/>
        </w:rPr>
        <w:t xml:space="preserve"> communities</w:t>
      </w:r>
      <w:r>
        <w:rPr>
          <w:rFonts w:cstheme="minorHAnsi"/>
          <w:bCs/>
        </w:rPr>
        <w:t>’</w:t>
      </w:r>
      <w:r w:rsidR="008D032A">
        <w:rPr>
          <w:rFonts w:cstheme="minorHAnsi"/>
          <w:bCs/>
        </w:rPr>
        <w:t xml:space="preserve"> capacity to stop the trainwrecks they see coming.</w:t>
      </w:r>
    </w:p>
    <w:p w14:paraId="3A67B85B" w14:textId="49C679CA" w:rsidR="005C4823" w:rsidRDefault="005C4823" w:rsidP="00082E3B">
      <w:p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At a recent gathering of elected officials and community leaders, attendees generated observations about HCD</w:t>
      </w:r>
      <w:r w:rsidR="00924A60">
        <w:rPr>
          <w:rFonts w:cstheme="minorHAnsi"/>
          <w:bCs/>
        </w:rPr>
        <w:t xml:space="preserve">, </w:t>
      </w:r>
      <w:r>
        <w:rPr>
          <w:rFonts w:cstheme="minorHAnsi"/>
          <w:bCs/>
        </w:rPr>
        <w:t>RHNA</w:t>
      </w:r>
      <w:r w:rsidR="00924A60">
        <w:rPr>
          <w:rFonts w:cstheme="minorHAnsi"/>
          <w:bCs/>
        </w:rPr>
        <w:t>, and housing accountability</w:t>
      </w:r>
      <w:r w:rsidR="004C4F57">
        <w:rPr>
          <w:rFonts w:cstheme="minorHAnsi"/>
          <w:bCs/>
        </w:rPr>
        <w:t>. Here are some of their comments.</w:t>
      </w:r>
      <w:r>
        <w:rPr>
          <w:rFonts w:cstheme="minorHAnsi"/>
          <w:bCs/>
        </w:rPr>
        <w:t xml:space="preserve"> </w:t>
      </w:r>
    </w:p>
    <w:p w14:paraId="7BA215FF" w14:textId="4A481DBD" w:rsidR="008D032A" w:rsidRDefault="005C4823" w:rsidP="00082E3B">
      <w:pPr>
        <w:pStyle w:val="ListParagraph"/>
        <w:numPr>
          <w:ilvl w:val="0"/>
          <w:numId w:val="3"/>
        </w:num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RHNA gentrifies communities and will bankrupt cities.</w:t>
      </w:r>
      <w:r w:rsidR="004C4F57">
        <w:rPr>
          <w:rFonts w:cstheme="minorHAnsi"/>
          <w:bCs/>
        </w:rPr>
        <w:t xml:space="preserve"> As a strategy for affordable housing, it’s a work of fiction.</w:t>
      </w:r>
    </w:p>
    <w:p w14:paraId="4C6C9B8F" w14:textId="0F07DDE6" w:rsidR="005C4823" w:rsidRDefault="005C4823" w:rsidP="00082E3B">
      <w:pPr>
        <w:pStyle w:val="ListParagraph"/>
        <w:numPr>
          <w:ilvl w:val="0"/>
          <w:numId w:val="3"/>
        </w:num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RHNA: a trainwreck greased with greed and legislative give-away to developers/investors</w:t>
      </w:r>
    </w:p>
    <w:p w14:paraId="21A7C1C4" w14:textId="4E199FF1" w:rsidR="005C4823" w:rsidRDefault="005C4823" w:rsidP="00082E3B">
      <w:pPr>
        <w:pStyle w:val="ListParagraph"/>
        <w:numPr>
          <w:ilvl w:val="0"/>
          <w:numId w:val="3"/>
        </w:num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There is no relationship between RHNA and affordable housing.</w:t>
      </w:r>
    </w:p>
    <w:p w14:paraId="267E5844" w14:textId="1FBCFDB6" w:rsidR="005C4823" w:rsidRDefault="005C4823" w:rsidP="00082E3B">
      <w:pPr>
        <w:pStyle w:val="ListParagraph"/>
        <w:numPr>
          <w:ilvl w:val="0"/>
          <w:numId w:val="3"/>
        </w:num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The RHNA narrative is unplugged from economic reality.</w:t>
      </w:r>
    </w:p>
    <w:p w14:paraId="4C0AABDD" w14:textId="50EF9043" w:rsidR="000E3661" w:rsidRPr="00440650" w:rsidRDefault="00924A60" w:rsidP="00082E3B">
      <w:pPr>
        <w:pStyle w:val="ListParagraph"/>
        <w:numPr>
          <w:ilvl w:val="0"/>
          <w:numId w:val="3"/>
        </w:numPr>
        <w:tabs>
          <w:tab w:val="left" w:pos="10340"/>
        </w:tabs>
        <w:ind w:right="36"/>
        <w:rPr>
          <w:rFonts w:cstheme="minorHAnsi"/>
          <w:bCs/>
        </w:rPr>
      </w:pPr>
      <w:r>
        <w:rPr>
          <w:rFonts w:cstheme="minorHAnsi"/>
          <w:bCs/>
        </w:rPr>
        <w:t>Housing</w:t>
      </w:r>
      <w:r w:rsidR="005C4823">
        <w:rPr>
          <w:rFonts w:cstheme="minorHAnsi"/>
          <w:bCs/>
        </w:rPr>
        <w:t xml:space="preserve"> failure in CA foreshadows housing failure around the country. </w:t>
      </w:r>
    </w:p>
    <w:p w14:paraId="0283A22F" w14:textId="088EAC51" w:rsidR="004B6797" w:rsidRPr="00877A07" w:rsidRDefault="004B6797" w:rsidP="00082E3B">
      <w:pPr>
        <w:tabs>
          <w:tab w:val="left" w:pos="10340"/>
        </w:tabs>
        <w:ind w:right="36"/>
        <w:rPr>
          <w:rFonts w:cstheme="minorHAnsi"/>
        </w:rPr>
      </w:pPr>
      <w:r w:rsidRPr="00877A07">
        <w:rPr>
          <w:rFonts w:cstheme="minorHAnsi"/>
        </w:rPr>
        <w:t>Passing AB 18</w:t>
      </w:r>
      <w:r w:rsidR="00440650">
        <w:rPr>
          <w:rFonts w:cstheme="minorHAnsi"/>
        </w:rPr>
        <w:t>93</w:t>
      </w:r>
      <w:r w:rsidR="000E3661">
        <w:rPr>
          <w:rFonts w:cstheme="minorHAnsi"/>
        </w:rPr>
        <w:t xml:space="preserve"> </w:t>
      </w:r>
      <w:r w:rsidRPr="00877A07">
        <w:rPr>
          <w:rFonts w:cstheme="minorHAnsi"/>
        </w:rPr>
        <w:t xml:space="preserve">puts the cart before the horse. </w:t>
      </w:r>
      <w:r w:rsidR="004C4F57">
        <w:rPr>
          <w:rFonts w:cstheme="minorHAnsi"/>
        </w:rPr>
        <w:t>Delay action</w:t>
      </w:r>
      <w:r w:rsidRPr="00877A07">
        <w:rPr>
          <w:rFonts w:cstheme="minorHAnsi"/>
        </w:rPr>
        <w:t xml:space="preserve"> on this bill</w:t>
      </w:r>
      <w:r w:rsidR="004C4F57">
        <w:rPr>
          <w:rFonts w:cstheme="minorHAnsi"/>
        </w:rPr>
        <w:t xml:space="preserve"> until</w:t>
      </w:r>
      <w:r w:rsidRPr="00877A07">
        <w:rPr>
          <w:rFonts w:cstheme="minorHAnsi"/>
        </w:rPr>
        <w:t xml:space="preserve"> you </w:t>
      </w:r>
      <w:r w:rsidR="004C4F57">
        <w:rPr>
          <w:rFonts w:cstheme="minorHAnsi"/>
        </w:rPr>
        <w:t>have</w:t>
      </w:r>
      <w:r w:rsidRPr="00877A07">
        <w:rPr>
          <w:rFonts w:cstheme="minorHAnsi"/>
        </w:rPr>
        <w:t xml:space="preserve"> the </w:t>
      </w:r>
      <w:r w:rsidR="00806DCB" w:rsidRPr="00877A07">
        <w:rPr>
          <w:rFonts w:cstheme="minorHAnsi"/>
        </w:rPr>
        <w:t>Housing Element A</w:t>
      </w:r>
      <w:r w:rsidRPr="00877A07">
        <w:rPr>
          <w:rFonts w:cstheme="minorHAnsi"/>
        </w:rPr>
        <w:t xml:space="preserve">udit </w:t>
      </w:r>
      <w:r w:rsidR="00806DCB" w:rsidRPr="00877A07">
        <w:rPr>
          <w:rFonts w:cstheme="minorHAnsi"/>
        </w:rPr>
        <w:t>R</w:t>
      </w:r>
      <w:r w:rsidRPr="00877A07">
        <w:rPr>
          <w:rFonts w:cstheme="minorHAnsi"/>
        </w:rPr>
        <w:t xml:space="preserve">eport. That will give you data to know where to aim your efforts to improve Housing Element Law.  </w:t>
      </w:r>
      <w:r w:rsidR="00CF5B75">
        <w:rPr>
          <w:rFonts w:cstheme="minorHAnsi"/>
        </w:rPr>
        <w:t>We urge you to OPPOSE this bill.</w:t>
      </w:r>
    </w:p>
    <w:p w14:paraId="54AEC0CD" w14:textId="1A967B31" w:rsidR="00877A07" w:rsidRPr="00B9652B" w:rsidRDefault="00877A07" w:rsidP="00082E3B">
      <w:pPr>
        <w:pStyle w:val="NormalWeb"/>
        <w:tabs>
          <w:tab w:val="left" w:pos="10340"/>
        </w:tabs>
        <w:ind w:right="36"/>
        <w:rPr>
          <w:rStyle w:val="redactor-invisible-space"/>
          <w:rFonts w:asciiTheme="minorHAnsi" w:hAnsiTheme="minorHAnsi" w:cstheme="minorHAnsi"/>
          <w:sz w:val="22"/>
          <w:szCs w:val="22"/>
        </w:rPr>
      </w:pPr>
      <w:r>
        <w:rPr>
          <w:rStyle w:val="redactor-invisible-space"/>
          <w:rFonts w:asciiTheme="minorHAnsi" w:hAnsiTheme="minorHAnsi" w:cstheme="minorHAnsi"/>
          <w:sz w:val="22"/>
          <w:szCs w:val="22"/>
        </w:rPr>
        <w:t>Sin</w:t>
      </w:r>
      <w:r w:rsidRPr="00B9652B">
        <w:rPr>
          <w:rStyle w:val="redactor-invisible-space"/>
          <w:rFonts w:asciiTheme="minorHAnsi" w:hAnsiTheme="minorHAnsi" w:cstheme="minorHAnsi"/>
          <w:sz w:val="22"/>
          <w:szCs w:val="22"/>
        </w:rPr>
        <w:t>cerely,</w:t>
      </w:r>
    </w:p>
    <w:p w14:paraId="4F27486C" w14:textId="77777777" w:rsidR="00877A07" w:rsidRPr="00B9652B" w:rsidRDefault="00877A07" w:rsidP="00082E3B">
      <w:pPr>
        <w:pStyle w:val="NormalWeb"/>
        <w:tabs>
          <w:tab w:val="left" w:pos="10340"/>
        </w:tabs>
        <w:spacing w:before="0" w:beforeAutospacing="0" w:after="0" w:afterAutospacing="0"/>
        <w:ind w:right="36"/>
        <w:rPr>
          <w:rStyle w:val="redactor-invisible-space"/>
          <w:rFonts w:asciiTheme="minorHAnsi" w:hAnsiTheme="minorHAnsi" w:cstheme="minorHAnsi"/>
          <w:sz w:val="22"/>
          <w:szCs w:val="22"/>
        </w:rPr>
      </w:pPr>
      <w:r w:rsidRPr="00B9652B">
        <w:rPr>
          <w:rStyle w:val="redactor-invisible-space"/>
          <w:rFonts w:asciiTheme="minorHAnsi" w:hAnsiTheme="minorHAnsi" w:cstheme="minorHAnsi"/>
          <w:sz w:val="22"/>
          <w:szCs w:val="22"/>
        </w:rPr>
        <w:t xml:space="preserve"> </w:t>
      </w:r>
      <w:r w:rsidRPr="00B9652B">
        <w:rPr>
          <w:rStyle w:val="redactor-invisible-space"/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0DAA41F" wp14:editId="189DA54E">
            <wp:extent cx="2343683" cy="269630"/>
            <wp:effectExtent l="0" t="0" r="0" b="0"/>
            <wp:docPr id="1331630359" name="Picture 1331630359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30359" name="Picture 1331630359" descr="A black and white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4564" cy="2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62F3B" w14:textId="77777777" w:rsidR="00082E3B" w:rsidRDefault="00877A07" w:rsidP="00082E3B">
      <w:pPr>
        <w:pStyle w:val="NormalWeb"/>
        <w:tabs>
          <w:tab w:val="left" w:pos="10340"/>
        </w:tabs>
        <w:spacing w:before="0" w:beforeAutospacing="0" w:after="0" w:afterAutospacing="0"/>
        <w:ind w:right="36"/>
        <w:rPr>
          <w:rStyle w:val="redactor-invisible-space"/>
          <w:rFonts w:asciiTheme="minorHAnsi" w:hAnsiTheme="minorHAnsi" w:cstheme="minorHAnsi"/>
          <w:sz w:val="22"/>
          <w:szCs w:val="22"/>
        </w:rPr>
      </w:pPr>
      <w:r w:rsidRPr="00B9652B">
        <w:rPr>
          <w:rStyle w:val="redactor-invisible-space"/>
          <w:rFonts w:asciiTheme="minorHAnsi" w:hAnsiTheme="minorHAnsi" w:cstheme="minorHAnsi"/>
          <w:sz w:val="22"/>
          <w:szCs w:val="22"/>
        </w:rPr>
        <w:t>Susan Kirsch, Director</w:t>
      </w:r>
    </w:p>
    <w:p w14:paraId="1812F265" w14:textId="74783BAF" w:rsidR="00114A3D" w:rsidRPr="00330E6F" w:rsidRDefault="00877A07" w:rsidP="00330E6F">
      <w:pPr>
        <w:pStyle w:val="NormalWeb"/>
        <w:tabs>
          <w:tab w:val="left" w:pos="10340"/>
        </w:tabs>
        <w:spacing w:before="0" w:beforeAutospacing="0" w:after="0" w:afterAutospacing="0"/>
        <w:ind w:right="36"/>
        <w:rPr>
          <w:rFonts w:asciiTheme="minorHAnsi" w:hAnsiTheme="minorHAnsi" w:cstheme="minorHAnsi"/>
          <w:sz w:val="22"/>
          <w:szCs w:val="22"/>
        </w:rPr>
      </w:pPr>
      <w:r w:rsidRPr="00B9652B">
        <w:rPr>
          <w:rStyle w:val="redactor-invisible-space"/>
          <w:rFonts w:asciiTheme="minorHAnsi" w:hAnsiTheme="minorHAnsi" w:cstheme="minorHAnsi"/>
          <w:sz w:val="22"/>
          <w:szCs w:val="22"/>
        </w:rPr>
        <w:t>Catalysts for Local Control</w:t>
      </w:r>
    </w:p>
    <w:sectPr w:rsidR="00114A3D" w:rsidRPr="00330E6F" w:rsidSect="008304C8">
      <w:headerReference w:type="default" r:id="rId8"/>
      <w:pgSz w:w="12240" w:h="15840" w:code="1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1968B" w14:textId="77777777" w:rsidR="00634E16" w:rsidRDefault="00634E16" w:rsidP="00EE181B">
      <w:pPr>
        <w:spacing w:after="0" w:line="240" w:lineRule="auto"/>
      </w:pPr>
      <w:r>
        <w:separator/>
      </w:r>
    </w:p>
  </w:endnote>
  <w:endnote w:type="continuationSeparator" w:id="0">
    <w:p w14:paraId="752D90AB" w14:textId="77777777" w:rsidR="00634E16" w:rsidRDefault="00634E16" w:rsidP="00EE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BE6CC" w14:textId="77777777" w:rsidR="00634E16" w:rsidRDefault="00634E16" w:rsidP="00EE181B">
      <w:pPr>
        <w:spacing w:after="0" w:line="240" w:lineRule="auto"/>
      </w:pPr>
      <w:r>
        <w:separator/>
      </w:r>
    </w:p>
  </w:footnote>
  <w:footnote w:type="continuationSeparator" w:id="0">
    <w:p w14:paraId="6B5C8DD8" w14:textId="77777777" w:rsidR="00634E16" w:rsidRDefault="00634E16" w:rsidP="00EE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882B" w14:textId="48EA40F3" w:rsidR="00114A3D" w:rsidRDefault="008304C8" w:rsidP="00114A3D">
    <w:pPr>
      <w:spacing w:after="0" w:line="240" w:lineRule="auto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w:drawing>
        <wp:inline distT="0" distB="0" distL="0" distR="0" wp14:anchorId="5DCA94C0" wp14:editId="64052DE8">
          <wp:extent cx="1515745" cy="400050"/>
          <wp:effectExtent l="0" t="0" r="8255" b="0"/>
          <wp:docPr id="11929210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921043" name="Picture 11929210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222" cy="432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B9424" w14:textId="77777777" w:rsidR="00114A3D" w:rsidRPr="00114A3D" w:rsidRDefault="00114A3D" w:rsidP="00114A3D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114A3D">
      <w:rPr>
        <w:rFonts w:ascii="Times New Roman" w:hAnsi="Times New Roman" w:cs="Times New Roman"/>
        <w:sz w:val="20"/>
        <w:szCs w:val="20"/>
      </w:rPr>
      <w:t>POB 1703, Mill Valley, CA 94942</w:t>
    </w:r>
  </w:p>
  <w:p w14:paraId="46BEFD99" w14:textId="77777777" w:rsidR="00114A3D" w:rsidRPr="00114A3D" w:rsidRDefault="00114A3D" w:rsidP="00114A3D">
    <w:pPr>
      <w:spacing w:after="0" w:line="240" w:lineRule="auto"/>
      <w:jc w:val="center"/>
      <w:rPr>
        <w:rFonts w:ascii="Times New Roman" w:hAnsi="Times New Roman" w:cs="Times New Roman"/>
        <w:sz w:val="21"/>
        <w:szCs w:val="21"/>
      </w:rPr>
    </w:pPr>
    <w:r w:rsidRPr="00114A3D">
      <w:rPr>
        <w:rFonts w:ascii="Times New Roman" w:hAnsi="Times New Roman" w:cs="Times New Roman"/>
        <w:sz w:val="21"/>
        <w:szCs w:val="21"/>
      </w:rPr>
      <w:t>CatalystsCA.org     415-686-4375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850"/>
    <w:multiLevelType w:val="hybridMultilevel"/>
    <w:tmpl w:val="79CC082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DB35170"/>
    <w:multiLevelType w:val="hybridMultilevel"/>
    <w:tmpl w:val="E852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2604F"/>
    <w:multiLevelType w:val="hybridMultilevel"/>
    <w:tmpl w:val="A98C099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161971441">
    <w:abstractNumId w:val="1"/>
  </w:num>
  <w:num w:numId="2" w16cid:durableId="38675697">
    <w:abstractNumId w:val="2"/>
  </w:num>
  <w:num w:numId="3" w16cid:durableId="1456942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BC"/>
    <w:rsid w:val="00000069"/>
    <w:rsid w:val="0000135B"/>
    <w:rsid w:val="000031BC"/>
    <w:rsid w:val="00036012"/>
    <w:rsid w:val="00042750"/>
    <w:rsid w:val="00057AA1"/>
    <w:rsid w:val="000620EC"/>
    <w:rsid w:val="00064798"/>
    <w:rsid w:val="00064B73"/>
    <w:rsid w:val="0006737E"/>
    <w:rsid w:val="000822C7"/>
    <w:rsid w:val="00082E3B"/>
    <w:rsid w:val="00085F58"/>
    <w:rsid w:val="00092D2E"/>
    <w:rsid w:val="00096220"/>
    <w:rsid w:val="00096D49"/>
    <w:rsid w:val="000B310C"/>
    <w:rsid w:val="000C5E1A"/>
    <w:rsid w:val="000D2698"/>
    <w:rsid w:val="000E3661"/>
    <w:rsid w:val="000F14C0"/>
    <w:rsid w:val="00114A3D"/>
    <w:rsid w:val="0011617A"/>
    <w:rsid w:val="00162C81"/>
    <w:rsid w:val="00177BC5"/>
    <w:rsid w:val="001F1B24"/>
    <w:rsid w:val="00210985"/>
    <w:rsid w:val="00220097"/>
    <w:rsid w:val="00223B93"/>
    <w:rsid w:val="002250C8"/>
    <w:rsid w:val="002456C4"/>
    <w:rsid w:val="00255154"/>
    <w:rsid w:val="00257049"/>
    <w:rsid w:val="00281C7A"/>
    <w:rsid w:val="0029751C"/>
    <w:rsid w:val="002A4D35"/>
    <w:rsid w:val="002A59E0"/>
    <w:rsid w:val="002A5EBC"/>
    <w:rsid w:val="002A6088"/>
    <w:rsid w:val="002D639D"/>
    <w:rsid w:val="002D6953"/>
    <w:rsid w:val="002F1603"/>
    <w:rsid w:val="003143E4"/>
    <w:rsid w:val="003264F6"/>
    <w:rsid w:val="00330E6F"/>
    <w:rsid w:val="00334793"/>
    <w:rsid w:val="003725AA"/>
    <w:rsid w:val="003801E5"/>
    <w:rsid w:val="003818A8"/>
    <w:rsid w:val="003B71FB"/>
    <w:rsid w:val="003C5389"/>
    <w:rsid w:val="003D69E7"/>
    <w:rsid w:val="003E586A"/>
    <w:rsid w:val="00400EC8"/>
    <w:rsid w:val="00426412"/>
    <w:rsid w:val="0043100D"/>
    <w:rsid w:val="00433270"/>
    <w:rsid w:val="00433C2F"/>
    <w:rsid w:val="0043730D"/>
    <w:rsid w:val="00440650"/>
    <w:rsid w:val="004437AE"/>
    <w:rsid w:val="00453844"/>
    <w:rsid w:val="0045465C"/>
    <w:rsid w:val="004625FF"/>
    <w:rsid w:val="0049150C"/>
    <w:rsid w:val="004931E6"/>
    <w:rsid w:val="00496B28"/>
    <w:rsid w:val="004A63F2"/>
    <w:rsid w:val="004A7644"/>
    <w:rsid w:val="004B6797"/>
    <w:rsid w:val="004C340F"/>
    <w:rsid w:val="004C4E57"/>
    <w:rsid w:val="004C4F57"/>
    <w:rsid w:val="004F4BBA"/>
    <w:rsid w:val="004F784F"/>
    <w:rsid w:val="00502D9B"/>
    <w:rsid w:val="005119E7"/>
    <w:rsid w:val="00535148"/>
    <w:rsid w:val="005707A3"/>
    <w:rsid w:val="005936E8"/>
    <w:rsid w:val="005B7211"/>
    <w:rsid w:val="005C4150"/>
    <w:rsid w:val="005C4823"/>
    <w:rsid w:val="005C6CB1"/>
    <w:rsid w:val="0060311F"/>
    <w:rsid w:val="0060468E"/>
    <w:rsid w:val="00620EB9"/>
    <w:rsid w:val="00634E16"/>
    <w:rsid w:val="006360F0"/>
    <w:rsid w:val="006377E1"/>
    <w:rsid w:val="00640A91"/>
    <w:rsid w:val="00644039"/>
    <w:rsid w:val="0065064E"/>
    <w:rsid w:val="00676501"/>
    <w:rsid w:val="006913E8"/>
    <w:rsid w:val="006930F7"/>
    <w:rsid w:val="006948C4"/>
    <w:rsid w:val="006A5B94"/>
    <w:rsid w:val="006B0932"/>
    <w:rsid w:val="006E172B"/>
    <w:rsid w:val="00720598"/>
    <w:rsid w:val="00734F97"/>
    <w:rsid w:val="00742841"/>
    <w:rsid w:val="007514E0"/>
    <w:rsid w:val="0076093E"/>
    <w:rsid w:val="007661D9"/>
    <w:rsid w:val="00795213"/>
    <w:rsid w:val="007E610C"/>
    <w:rsid w:val="00806DCB"/>
    <w:rsid w:val="0080722A"/>
    <w:rsid w:val="00810138"/>
    <w:rsid w:val="008278BC"/>
    <w:rsid w:val="008304C8"/>
    <w:rsid w:val="008409B1"/>
    <w:rsid w:val="00863259"/>
    <w:rsid w:val="00877A07"/>
    <w:rsid w:val="008A2BF0"/>
    <w:rsid w:val="008A4893"/>
    <w:rsid w:val="008A67A7"/>
    <w:rsid w:val="008C2896"/>
    <w:rsid w:val="008C5189"/>
    <w:rsid w:val="008D032A"/>
    <w:rsid w:val="008E4EB7"/>
    <w:rsid w:val="008E5001"/>
    <w:rsid w:val="00907341"/>
    <w:rsid w:val="00924946"/>
    <w:rsid w:val="00924A60"/>
    <w:rsid w:val="00957B46"/>
    <w:rsid w:val="009866B1"/>
    <w:rsid w:val="00991C8D"/>
    <w:rsid w:val="00994714"/>
    <w:rsid w:val="009A039F"/>
    <w:rsid w:val="009B07E4"/>
    <w:rsid w:val="009B6A87"/>
    <w:rsid w:val="009B72F9"/>
    <w:rsid w:val="009E4734"/>
    <w:rsid w:val="009E5DEF"/>
    <w:rsid w:val="00A049BF"/>
    <w:rsid w:val="00A05196"/>
    <w:rsid w:val="00A11B2B"/>
    <w:rsid w:val="00A30E08"/>
    <w:rsid w:val="00A365E8"/>
    <w:rsid w:val="00A37EBD"/>
    <w:rsid w:val="00A43DD0"/>
    <w:rsid w:val="00A6636E"/>
    <w:rsid w:val="00A826C9"/>
    <w:rsid w:val="00AC4BD7"/>
    <w:rsid w:val="00AC4DB9"/>
    <w:rsid w:val="00AD3D39"/>
    <w:rsid w:val="00AE4A55"/>
    <w:rsid w:val="00AE5DC7"/>
    <w:rsid w:val="00AF1850"/>
    <w:rsid w:val="00B0062C"/>
    <w:rsid w:val="00B12D9D"/>
    <w:rsid w:val="00B20CBD"/>
    <w:rsid w:val="00B21253"/>
    <w:rsid w:val="00B310EF"/>
    <w:rsid w:val="00B31988"/>
    <w:rsid w:val="00B37CEF"/>
    <w:rsid w:val="00B51079"/>
    <w:rsid w:val="00B54AC0"/>
    <w:rsid w:val="00B91AE6"/>
    <w:rsid w:val="00B97E27"/>
    <w:rsid w:val="00BA71C2"/>
    <w:rsid w:val="00BC0F42"/>
    <w:rsid w:val="00BC34BE"/>
    <w:rsid w:val="00BD0DC6"/>
    <w:rsid w:val="00BF5433"/>
    <w:rsid w:val="00C33B8F"/>
    <w:rsid w:val="00C33D02"/>
    <w:rsid w:val="00C416AE"/>
    <w:rsid w:val="00C619A2"/>
    <w:rsid w:val="00C73013"/>
    <w:rsid w:val="00C7341D"/>
    <w:rsid w:val="00C91453"/>
    <w:rsid w:val="00C91A9B"/>
    <w:rsid w:val="00CB51B0"/>
    <w:rsid w:val="00CB783A"/>
    <w:rsid w:val="00CD336C"/>
    <w:rsid w:val="00CD7C53"/>
    <w:rsid w:val="00CF2460"/>
    <w:rsid w:val="00CF5B75"/>
    <w:rsid w:val="00D63429"/>
    <w:rsid w:val="00D63A4F"/>
    <w:rsid w:val="00D64754"/>
    <w:rsid w:val="00D702BF"/>
    <w:rsid w:val="00D702C5"/>
    <w:rsid w:val="00D73F97"/>
    <w:rsid w:val="00D7776E"/>
    <w:rsid w:val="00D77926"/>
    <w:rsid w:val="00DA4AE4"/>
    <w:rsid w:val="00DB1DA9"/>
    <w:rsid w:val="00DB62A9"/>
    <w:rsid w:val="00DC79B8"/>
    <w:rsid w:val="00DD3B48"/>
    <w:rsid w:val="00DE0B30"/>
    <w:rsid w:val="00DE0E1D"/>
    <w:rsid w:val="00DE5CD9"/>
    <w:rsid w:val="00DF1A3C"/>
    <w:rsid w:val="00DF22C4"/>
    <w:rsid w:val="00E01D6B"/>
    <w:rsid w:val="00E12200"/>
    <w:rsid w:val="00E14A42"/>
    <w:rsid w:val="00E201E0"/>
    <w:rsid w:val="00E20B50"/>
    <w:rsid w:val="00E40E2F"/>
    <w:rsid w:val="00E41E45"/>
    <w:rsid w:val="00E52238"/>
    <w:rsid w:val="00E53489"/>
    <w:rsid w:val="00E615C1"/>
    <w:rsid w:val="00E82C60"/>
    <w:rsid w:val="00E86BEF"/>
    <w:rsid w:val="00EA5442"/>
    <w:rsid w:val="00EC0F72"/>
    <w:rsid w:val="00EC5411"/>
    <w:rsid w:val="00EC7B83"/>
    <w:rsid w:val="00ED27EA"/>
    <w:rsid w:val="00EE181B"/>
    <w:rsid w:val="00EE297C"/>
    <w:rsid w:val="00EF0F34"/>
    <w:rsid w:val="00EF2E3F"/>
    <w:rsid w:val="00EF69BF"/>
    <w:rsid w:val="00F01CD3"/>
    <w:rsid w:val="00F02D73"/>
    <w:rsid w:val="00F13E03"/>
    <w:rsid w:val="00F40E95"/>
    <w:rsid w:val="00F424CE"/>
    <w:rsid w:val="00F734FB"/>
    <w:rsid w:val="00F73C79"/>
    <w:rsid w:val="00F81B1B"/>
    <w:rsid w:val="00FA7C3A"/>
    <w:rsid w:val="00FB6425"/>
    <w:rsid w:val="00FC2941"/>
    <w:rsid w:val="00FC2D20"/>
    <w:rsid w:val="00FE15BE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79C85"/>
  <w15:chartTrackingRefBased/>
  <w15:docId w15:val="{5A067806-6132-43FB-A274-FBD488AA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81B"/>
  </w:style>
  <w:style w:type="paragraph" w:styleId="Footer">
    <w:name w:val="footer"/>
    <w:basedOn w:val="Normal"/>
    <w:link w:val="FooterChar"/>
    <w:uiPriority w:val="99"/>
    <w:unhideWhenUsed/>
    <w:rsid w:val="00EE1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81B"/>
  </w:style>
  <w:style w:type="character" w:styleId="Hyperlink">
    <w:name w:val="Hyperlink"/>
    <w:basedOn w:val="DefaultParagraphFont"/>
    <w:uiPriority w:val="99"/>
    <w:unhideWhenUsed/>
    <w:rsid w:val="00AE5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D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5DE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8C51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20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actor-invisible-space">
    <w:name w:val="redactor-invisible-space"/>
    <w:basedOn w:val="DefaultParagraphFont"/>
    <w:rsid w:val="00E201E0"/>
  </w:style>
  <w:style w:type="character" w:customStyle="1" w:styleId="im">
    <w:name w:val="im"/>
    <w:basedOn w:val="DefaultParagraphFont"/>
    <w:rsid w:val="003C5389"/>
  </w:style>
  <w:style w:type="paragraph" w:styleId="ListParagraph">
    <w:name w:val="List Paragraph"/>
    <w:basedOn w:val="Normal"/>
    <w:uiPriority w:val="34"/>
    <w:qFormat/>
    <w:rsid w:val="00400EC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31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99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1421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54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45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924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4169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288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0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493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242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30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579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673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94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5326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1419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5632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72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890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045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801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578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682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9597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3135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214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0675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4411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821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791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6112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932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856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Lorber</dc:creator>
  <cp:keywords/>
  <dc:description/>
  <cp:lastModifiedBy>Maurice Green</cp:lastModifiedBy>
  <cp:revision>16</cp:revision>
  <cp:lastPrinted>2024-06-10T17:43:00Z</cp:lastPrinted>
  <dcterms:created xsi:type="dcterms:W3CDTF">2023-04-19T02:15:00Z</dcterms:created>
  <dcterms:modified xsi:type="dcterms:W3CDTF">2024-06-10T22:19:00Z</dcterms:modified>
</cp:coreProperties>
</file>