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021A" w14:textId="77777777" w:rsidR="00FB6425" w:rsidRPr="00E567E1" w:rsidRDefault="00FB6425" w:rsidP="00082E3B">
      <w:pPr>
        <w:spacing w:after="0" w:line="240" w:lineRule="auto"/>
        <w:ind w:left="2160" w:right="36"/>
        <w:jc w:val="center"/>
        <w:rPr>
          <w:rFonts w:cstheme="minorHAnsi"/>
          <w:sz w:val="24"/>
          <w:szCs w:val="24"/>
        </w:rPr>
      </w:pPr>
    </w:p>
    <w:p w14:paraId="7D8BE55C" w14:textId="37CD60E2" w:rsidR="008C5189" w:rsidRDefault="007A09D8" w:rsidP="00082E3B">
      <w:pPr>
        <w:spacing w:after="0" w:line="240" w:lineRule="auto"/>
        <w:ind w:right="36"/>
        <w:jc w:val="both"/>
        <w:rPr>
          <w:rFonts w:cstheme="minorHAnsi"/>
          <w:sz w:val="24"/>
          <w:szCs w:val="24"/>
        </w:rPr>
      </w:pPr>
      <w:r>
        <w:rPr>
          <w:rFonts w:cstheme="minorHAnsi"/>
          <w:sz w:val="24"/>
          <w:szCs w:val="24"/>
        </w:rPr>
        <w:t>June 1</w:t>
      </w:r>
      <w:r w:rsidR="007A54BB">
        <w:rPr>
          <w:rFonts w:cstheme="minorHAnsi"/>
          <w:sz w:val="24"/>
          <w:szCs w:val="24"/>
        </w:rPr>
        <w:t>9</w:t>
      </w:r>
      <w:r>
        <w:rPr>
          <w:rFonts w:cstheme="minorHAnsi"/>
          <w:sz w:val="24"/>
          <w:szCs w:val="24"/>
        </w:rPr>
        <w:t>, 2025</w:t>
      </w:r>
    </w:p>
    <w:p w14:paraId="59511701" w14:textId="77777777" w:rsidR="00C6240C" w:rsidRPr="00E567E1" w:rsidRDefault="00C6240C" w:rsidP="00082E3B">
      <w:pPr>
        <w:spacing w:after="0" w:line="240" w:lineRule="auto"/>
        <w:ind w:right="36"/>
        <w:jc w:val="both"/>
        <w:rPr>
          <w:rFonts w:cstheme="minorHAnsi"/>
          <w:sz w:val="24"/>
          <w:szCs w:val="24"/>
        </w:rPr>
      </w:pPr>
    </w:p>
    <w:p w14:paraId="0812B1E5" w14:textId="706A030C" w:rsidR="00C6240C" w:rsidRDefault="007A09D8" w:rsidP="00082E3B">
      <w:pPr>
        <w:spacing w:after="0" w:line="240" w:lineRule="auto"/>
        <w:ind w:right="36"/>
        <w:jc w:val="both"/>
        <w:rPr>
          <w:rFonts w:cstheme="minorHAnsi"/>
          <w:sz w:val="24"/>
          <w:szCs w:val="24"/>
        </w:rPr>
      </w:pPr>
      <w:r>
        <w:rPr>
          <w:rFonts w:cstheme="minorHAnsi"/>
          <w:sz w:val="24"/>
          <w:szCs w:val="24"/>
        </w:rPr>
        <w:t>Matt Haney</w:t>
      </w:r>
      <w:r w:rsidR="00C6240C" w:rsidRPr="00E567E1">
        <w:rPr>
          <w:rFonts w:cstheme="minorHAnsi"/>
          <w:sz w:val="24"/>
          <w:szCs w:val="24"/>
        </w:rPr>
        <w:t xml:space="preserve">, Chair, </w:t>
      </w:r>
      <w:r>
        <w:rPr>
          <w:rFonts w:cstheme="minorHAnsi"/>
          <w:sz w:val="24"/>
          <w:szCs w:val="24"/>
        </w:rPr>
        <w:t xml:space="preserve">Assembly </w:t>
      </w:r>
      <w:r w:rsidR="00C6240C" w:rsidRPr="00E567E1">
        <w:rPr>
          <w:rFonts w:cstheme="minorHAnsi"/>
          <w:sz w:val="24"/>
          <w:szCs w:val="24"/>
        </w:rPr>
        <w:t>Housing</w:t>
      </w:r>
      <w:r w:rsidR="006545F7">
        <w:rPr>
          <w:rFonts w:cstheme="minorHAnsi"/>
          <w:sz w:val="24"/>
          <w:szCs w:val="24"/>
        </w:rPr>
        <w:t xml:space="preserve"> &amp; Community Development</w:t>
      </w:r>
      <w:r w:rsidR="00C6240C" w:rsidRPr="00E567E1">
        <w:rPr>
          <w:rFonts w:cstheme="minorHAnsi"/>
          <w:sz w:val="24"/>
          <w:szCs w:val="24"/>
        </w:rPr>
        <w:t xml:space="preserve"> Committee</w:t>
      </w:r>
      <w:r w:rsidR="00E10E33" w:rsidRPr="00E567E1">
        <w:rPr>
          <w:rFonts w:cstheme="minorHAnsi"/>
          <w:sz w:val="24"/>
          <w:szCs w:val="24"/>
        </w:rPr>
        <w:t xml:space="preserve"> </w:t>
      </w:r>
    </w:p>
    <w:p w14:paraId="4B1BF5AB" w14:textId="7FB2E325" w:rsidR="00265B7F" w:rsidRDefault="006545F7" w:rsidP="00082E3B">
      <w:pPr>
        <w:spacing w:after="0" w:line="240" w:lineRule="auto"/>
        <w:ind w:right="36"/>
        <w:jc w:val="both"/>
        <w:rPr>
          <w:rFonts w:cstheme="minorHAnsi"/>
          <w:sz w:val="24"/>
          <w:szCs w:val="24"/>
        </w:rPr>
      </w:pPr>
      <w:r>
        <w:rPr>
          <w:rFonts w:cstheme="minorHAnsi"/>
          <w:sz w:val="24"/>
          <w:szCs w:val="24"/>
        </w:rPr>
        <w:t>Juan Carrillo</w:t>
      </w:r>
      <w:r w:rsidR="00265B7F">
        <w:rPr>
          <w:rFonts w:cstheme="minorHAnsi"/>
          <w:sz w:val="24"/>
          <w:szCs w:val="24"/>
        </w:rPr>
        <w:t xml:space="preserve">, Chair, </w:t>
      </w:r>
      <w:r w:rsidR="007A09D8">
        <w:rPr>
          <w:rFonts w:cstheme="minorHAnsi"/>
          <w:sz w:val="24"/>
          <w:szCs w:val="24"/>
        </w:rPr>
        <w:t>Assembly</w:t>
      </w:r>
      <w:r w:rsidR="00265B7F">
        <w:rPr>
          <w:rFonts w:cstheme="minorHAnsi"/>
          <w:sz w:val="24"/>
          <w:szCs w:val="24"/>
        </w:rPr>
        <w:t xml:space="preserve"> Local Government Committee</w:t>
      </w:r>
    </w:p>
    <w:p w14:paraId="5B4176DF" w14:textId="5F6F41A8" w:rsidR="00CA60CE" w:rsidRDefault="00CA60CE" w:rsidP="00082E3B">
      <w:pPr>
        <w:spacing w:after="0" w:line="240" w:lineRule="auto"/>
        <w:ind w:right="36"/>
        <w:jc w:val="both"/>
        <w:rPr>
          <w:rFonts w:cstheme="minorHAnsi"/>
          <w:sz w:val="24"/>
          <w:szCs w:val="24"/>
        </w:rPr>
      </w:pPr>
      <w:r>
        <w:rPr>
          <w:rFonts w:cstheme="minorHAnsi"/>
          <w:sz w:val="24"/>
          <w:szCs w:val="24"/>
        </w:rPr>
        <w:t>V</w:t>
      </w:r>
      <w:r w:rsidRPr="00E567E1">
        <w:rPr>
          <w:rFonts w:cstheme="minorHAnsi"/>
          <w:sz w:val="24"/>
          <w:szCs w:val="24"/>
        </w:rPr>
        <w:t>ia Legislative Portal</w:t>
      </w:r>
    </w:p>
    <w:p w14:paraId="21813630" w14:textId="77777777" w:rsidR="008C5189" w:rsidRPr="00E567E1" w:rsidRDefault="008C5189" w:rsidP="00A973E1">
      <w:pPr>
        <w:spacing w:after="0" w:line="240" w:lineRule="auto"/>
        <w:ind w:right="36"/>
        <w:rPr>
          <w:rFonts w:cstheme="minorHAnsi"/>
          <w:sz w:val="24"/>
          <w:szCs w:val="24"/>
        </w:rPr>
      </w:pPr>
    </w:p>
    <w:p w14:paraId="09DF9688" w14:textId="7ECA7FD9" w:rsidR="00265B7F" w:rsidRDefault="00B37CEF" w:rsidP="00082E3B">
      <w:pPr>
        <w:tabs>
          <w:tab w:val="left" w:pos="10340"/>
        </w:tabs>
        <w:spacing w:after="0" w:line="240" w:lineRule="auto"/>
        <w:ind w:right="36"/>
        <w:jc w:val="center"/>
        <w:rPr>
          <w:color w:val="000000"/>
        </w:rPr>
      </w:pPr>
      <w:r w:rsidRPr="00E567E1">
        <w:rPr>
          <w:rFonts w:cstheme="minorHAnsi"/>
          <w:b/>
          <w:sz w:val="24"/>
          <w:szCs w:val="24"/>
        </w:rPr>
        <w:t xml:space="preserve">RE: </w:t>
      </w:r>
      <w:r w:rsidR="00C6240C" w:rsidRPr="00E567E1">
        <w:rPr>
          <w:rFonts w:cstheme="minorHAnsi"/>
          <w:b/>
          <w:sz w:val="24"/>
          <w:szCs w:val="24"/>
        </w:rPr>
        <w:t>SB-79</w:t>
      </w:r>
      <w:r w:rsidR="00CF5B75" w:rsidRPr="00E567E1">
        <w:rPr>
          <w:rFonts w:cstheme="minorHAnsi"/>
          <w:b/>
          <w:sz w:val="24"/>
          <w:szCs w:val="24"/>
        </w:rPr>
        <w:t xml:space="preserve"> (W</w:t>
      </w:r>
      <w:r w:rsidR="00C6240C" w:rsidRPr="00E567E1">
        <w:rPr>
          <w:rFonts w:cstheme="minorHAnsi"/>
          <w:b/>
          <w:sz w:val="24"/>
          <w:szCs w:val="24"/>
        </w:rPr>
        <w:t>iener</w:t>
      </w:r>
      <w:r w:rsidR="00CF5B75" w:rsidRPr="00E567E1">
        <w:rPr>
          <w:rFonts w:cstheme="minorHAnsi"/>
          <w:b/>
          <w:sz w:val="24"/>
          <w:szCs w:val="24"/>
        </w:rPr>
        <w:t>)</w:t>
      </w:r>
      <w:r w:rsidRPr="00E567E1">
        <w:rPr>
          <w:rFonts w:cstheme="minorHAnsi"/>
          <w:b/>
          <w:sz w:val="24"/>
          <w:szCs w:val="24"/>
        </w:rPr>
        <w:t xml:space="preserve">: </w:t>
      </w:r>
      <w:r w:rsidR="00454D25">
        <w:rPr>
          <w:color w:val="000000"/>
        </w:rPr>
        <w:t> </w:t>
      </w:r>
      <w:r w:rsidR="00265B7F">
        <w:rPr>
          <w:color w:val="000000"/>
        </w:rPr>
        <w:t>OPPOSE</w:t>
      </w:r>
    </w:p>
    <w:p w14:paraId="59C03835" w14:textId="18A3710C" w:rsidR="00E567E1" w:rsidRDefault="006545F7" w:rsidP="00082E3B">
      <w:pPr>
        <w:tabs>
          <w:tab w:val="left" w:pos="10340"/>
        </w:tabs>
        <w:spacing w:after="0" w:line="240" w:lineRule="auto"/>
        <w:ind w:right="36"/>
        <w:jc w:val="center"/>
        <w:rPr>
          <w:b/>
          <w:bCs/>
          <w:color w:val="000000"/>
        </w:rPr>
      </w:pPr>
      <w:r>
        <w:rPr>
          <w:b/>
          <w:bCs/>
          <w:color w:val="000000"/>
        </w:rPr>
        <w:t>H</w:t>
      </w:r>
      <w:r w:rsidR="00454D25">
        <w:rPr>
          <w:b/>
          <w:bCs/>
          <w:color w:val="000000"/>
        </w:rPr>
        <w:t>ousing development: transit-oriented development</w:t>
      </w:r>
      <w:r>
        <w:rPr>
          <w:b/>
          <w:bCs/>
          <w:color w:val="000000"/>
        </w:rPr>
        <w:t>, CA CEQA</w:t>
      </w:r>
    </w:p>
    <w:p w14:paraId="13DD5A82" w14:textId="77777777" w:rsidR="00265B7F" w:rsidRDefault="00265B7F" w:rsidP="00082E3B">
      <w:pPr>
        <w:tabs>
          <w:tab w:val="left" w:pos="10340"/>
        </w:tabs>
        <w:spacing w:after="0" w:line="240" w:lineRule="auto"/>
        <w:ind w:right="36"/>
        <w:jc w:val="center"/>
        <w:rPr>
          <w:b/>
          <w:bCs/>
          <w:color w:val="000000"/>
        </w:rPr>
      </w:pPr>
    </w:p>
    <w:p w14:paraId="782456C1" w14:textId="633C6574" w:rsidR="00B37CEF" w:rsidRPr="007A09D8" w:rsidRDefault="00B37CEF" w:rsidP="00082E3B">
      <w:pPr>
        <w:pStyle w:val="NormalWeb"/>
        <w:tabs>
          <w:tab w:val="left" w:pos="10340"/>
        </w:tabs>
        <w:spacing w:before="0" w:beforeAutospacing="0" w:after="0" w:afterAutospacing="0"/>
        <w:ind w:right="36"/>
        <w:rPr>
          <w:rFonts w:asciiTheme="minorHAnsi" w:hAnsiTheme="minorHAnsi" w:cstheme="minorHAnsi"/>
        </w:rPr>
      </w:pPr>
      <w:r w:rsidRPr="007A09D8">
        <w:rPr>
          <w:rFonts w:asciiTheme="minorHAnsi" w:hAnsiTheme="minorHAnsi" w:cstheme="minorHAnsi"/>
        </w:rPr>
        <w:t xml:space="preserve">Dear </w:t>
      </w:r>
      <w:r w:rsidR="007A09D8" w:rsidRPr="007A09D8">
        <w:rPr>
          <w:rFonts w:asciiTheme="minorHAnsi" w:hAnsiTheme="minorHAnsi" w:cstheme="minorHAnsi"/>
        </w:rPr>
        <w:t xml:space="preserve">Assembly </w:t>
      </w:r>
      <w:r w:rsidRPr="007A09D8">
        <w:rPr>
          <w:rFonts w:asciiTheme="minorHAnsi" w:hAnsiTheme="minorHAnsi" w:cstheme="minorHAnsi"/>
        </w:rPr>
        <w:t>Housing Committee</w:t>
      </w:r>
      <w:r w:rsidR="00265B7F" w:rsidRPr="007A09D8">
        <w:rPr>
          <w:rFonts w:asciiTheme="minorHAnsi" w:hAnsiTheme="minorHAnsi" w:cstheme="minorHAnsi"/>
        </w:rPr>
        <w:t xml:space="preserve"> &amp; </w:t>
      </w:r>
      <w:r w:rsidR="007A09D8" w:rsidRPr="007A09D8">
        <w:rPr>
          <w:rFonts w:asciiTheme="minorHAnsi" w:hAnsiTheme="minorHAnsi" w:cstheme="minorHAnsi"/>
        </w:rPr>
        <w:t>Assembly</w:t>
      </w:r>
      <w:r w:rsidR="00265B7F" w:rsidRPr="007A09D8">
        <w:rPr>
          <w:rFonts w:asciiTheme="minorHAnsi" w:hAnsiTheme="minorHAnsi" w:cstheme="minorHAnsi"/>
        </w:rPr>
        <w:t xml:space="preserve"> Local Government Committee</w:t>
      </w:r>
      <w:r w:rsidRPr="007A09D8">
        <w:rPr>
          <w:rFonts w:asciiTheme="minorHAnsi" w:hAnsiTheme="minorHAnsi" w:cstheme="minorHAnsi"/>
        </w:rPr>
        <w:t>:</w:t>
      </w:r>
    </w:p>
    <w:p w14:paraId="3F82EDBA" w14:textId="77777777" w:rsidR="00C6240C" w:rsidRPr="007A09D8" w:rsidRDefault="00C6240C" w:rsidP="00082E3B">
      <w:pPr>
        <w:pStyle w:val="NormalWeb"/>
        <w:tabs>
          <w:tab w:val="left" w:pos="10340"/>
        </w:tabs>
        <w:spacing w:before="0" w:beforeAutospacing="0" w:after="0" w:afterAutospacing="0"/>
        <w:ind w:right="36"/>
        <w:rPr>
          <w:rFonts w:asciiTheme="minorHAnsi" w:hAnsiTheme="minorHAnsi" w:cstheme="minorHAnsi"/>
        </w:rPr>
      </w:pPr>
    </w:p>
    <w:p w14:paraId="25F30E57" w14:textId="0DF59DF6" w:rsidR="007A09D8" w:rsidRDefault="007A09D8" w:rsidP="00E85526">
      <w:pPr>
        <w:spacing w:after="100" w:afterAutospacing="1" w:line="240" w:lineRule="auto"/>
        <w:rPr>
          <w:rFonts w:cstheme="minorHAnsi"/>
          <w:sz w:val="24"/>
          <w:szCs w:val="24"/>
        </w:rPr>
      </w:pPr>
      <w:r w:rsidRPr="007A09D8">
        <w:rPr>
          <w:rFonts w:cstheme="minorHAnsi"/>
          <w:b/>
          <w:sz w:val="24"/>
          <w:szCs w:val="24"/>
          <w:u w:val="single"/>
        </w:rPr>
        <w:t>Background from the Senate:</w:t>
      </w:r>
      <w:r w:rsidR="00C6240C" w:rsidRPr="007A09D8">
        <w:rPr>
          <w:rFonts w:cstheme="minorHAnsi"/>
          <w:bCs/>
          <w:sz w:val="24"/>
          <w:szCs w:val="24"/>
        </w:rPr>
        <w:t xml:space="preserve">  </w:t>
      </w:r>
      <w:r w:rsidRPr="007A09D8">
        <w:rPr>
          <w:rFonts w:cstheme="minorHAnsi"/>
          <w:bCs/>
          <w:sz w:val="24"/>
          <w:szCs w:val="24"/>
        </w:rPr>
        <w:t xml:space="preserve">SB79 </w:t>
      </w:r>
      <w:r w:rsidR="006545F7">
        <w:rPr>
          <w:rFonts w:cstheme="minorHAnsi"/>
          <w:bCs/>
          <w:sz w:val="24"/>
          <w:szCs w:val="24"/>
        </w:rPr>
        <w:t xml:space="preserve">is </w:t>
      </w:r>
      <w:r w:rsidR="00C87BE4">
        <w:rPr>
          <w:rFonts w:cstheme="minorHAnsi"/>
          <w:bCs/>
          <w:sz w:val="24"/>
          <w:szCs w:val="24"/>
        </w:rPr>
        <w:t xml:space="preserve">a </w:t>
      </w:r>
      <w:r w:rsidR="006545F7">
        <w:rPr>
          <w:rFonts w:cstheme="minorHAnsi"/>
          <w:bCs/>
          <w:sz w:val="24"/>
          <w:szCs w:val="24"/>
        </w:rPr>
        <w:t>divisive</w:t>
      </w:r>
      <w:r w:rsidR="00CA60CE">
        <w:rPr>
          <w:rFonts w:cstheme="minorHAnsi"/>
          <w:bCs/>
          <w:sz w:val="24"/>
          <w:szCs w:val="24"/>
        </w:rPr>
        <w:t xml:space="preserve"> and </w:t>
      </w:r>
      <w:r w:rsidR="006545F7">
        <w:rPr>
          <w:rFonts w:cstheme="minorHAnsi"/>
          <w:bCs/>
          <w:sz w:val="24"/>
          <w:szCs w:val="24"/>
        </w:rPr>
        <w:t xml:space="preserve">unnecessary </w:t>
      </w:r>
      <w:r w:rsidR="00C87BE4">
        <w:rPr>
          <w:rFonts w:cstheme="minorHAnsi"/>
          <w:bCs/>
          <w:sz w:val="24"/>
          <w:szCs w:val="24"/>
        </w:rPr>
        <w:t>bill</w:t>
      </w:r>
      <w:r w:rsidR="006545F7">
        <w:rPr>
          <w:rFonts w:cstheme="minorHAnsi"/>
          <w:bCs/>
          <w:sz w:val="24"/>
          <w:szCs w:val="24"/>
        </w:rPr>
        <w:t xml:space="preserve">. It </w:t>
      </w:r>
      <w:r w:rsidRPr="007A09D8">
        <w:rPr>
          <w:rFonts w:cstheme="minorHAnsi"/>
          <w:bCs/>
          <w:sz w:val="24"/>
          <w:szCs w:val="24"/>
        </w:rPr>
        <w:t xml:space="preserve">squeaked through the Senate </w:t>
      </w:r>
      <w:r w:rsidR="00882BCF">
        <w:rPr>
          <w:rFonts w:cstheme="minorHAnsi"/>
          <w:bCs/>
          <w:sz w:val="24"/>
          <w:szCs w:val="24"/>
        </w:rPr>
        <w:t>by</w:t>
      </w:r>
      <w:r w:rsidRPr="007A09D8">
        <w:rPr>
          <w:rFonts w:cstheme="minorHAnsi"/>
          <w:bCs/>
          <w:sz w:val="24"/>
          <w:szCs w:val="24"/>
        </w:rPr>
        <w:t xml:space="preserve"> one vote! As revealed in the </w:t>
      </w:r>
      <w:hyperlink r:id="rId7" w:history="1">
        <w:r w:rsidRPr="007A09D8">
          <w:rPr>
            <w:rStyle w:val="Hyperlink"/>
            <w:rFonts w:cstheme="minorHAnsi"/>
            <w:bCs/>
            <w:sz w:val="24"/>
            <w:szCs w:val="24"/>
          </w:rPr>
          <w:t>Senate Housing Analysis Staff Report</w:t>
        </w:r>
      </w:hyperlink>
      <w:r w:rsidRPr="007A09D8">
        <w:rPr>
          <w:rFonts w:cstheme="minorHAnsi"/>
          <w:bCs/>
          <w:sz w:val="24"/>
          <w:szCs w:val="24"/>
        </w:rPr>
        <w:t xml:space="preserve">, over 100 cities wrote letters of opposition. </w:t>
      </w:r>
      <w:r w:rsidRPr="007A09D8">
        <w:rPr>
          <w:rFonts w:cstheme="minorHAnsi"/>
          <w:sz w:val="24"/>
          <w:szCs w:val="24"/>
        </w:rPr>
        <w:t>Prominent agencies</w:t>
      </w:r>
      <w:r>
        <w:rPr>
          <w:rFonts w:cstheme="minorHAnsi"/>
          <w:sz w:val="24"/>
          <w:szCs w:val="24"/>
        </w:rPr>
        <w:t xml:space="preserve"> including</w:t>
      </w:r>
      <w:r w:rsidRPr="007A09D8">
        <w:rPr>
          <w:rFonts w:cstheme="minorHAnsi"/>
          <w:sz w:val="24"/>
          <w:szCs w:val="24"/>
        </w:rPr>
        <w:t xml:space="preserve"> the League of CA Cities, CA State Association of Counties, CA Preservation Foundation, Neighborhoods United San Francisco, United Neighbors Los Angeles, Public Advocates, Public Interest Law Project, State Building and Construction Trades Council, Western Center on Law &amp; Poverty, and dozens of others opposed it.</w:t>
      </w:r>
      <w:r>
        <w:rPr>
          <w:rFonts w:cstheme="minorHAnsi"/>
          <w:sz w:val="24"/>
          <w:szCs w:val="24"/>
        </w:rPr>
        <w:t xml:space="preserve"> </w:t>
      </w:r>
      <w:r w:rsidR="00E2271A">
        <w:rPr>
          <w:rFonts w:cstheme="minorHAnsi"/>
          <w:sz w:val="24"/>
          <w:szCs w:val="24"/>
        </w:rPr>
        <w:t>The</w:t>
      </w:r>
      <w:r>
        <w:rPr>
          <w:rFonts w:cstheme="minorHAnsi"/>
          <w:sz w:val="24"/>
          <w:szCs w:val="24"/>
        </w:rPr>
        <w:t xml:space="preserve"> Democratic chairs </w:t>
      </w:r>
      <w:r w:rsidR="00E2271A">
        <w:rPr>
          <w:rFonts w:cstheme="minorHAnsi"/>
          <w:sz w:val="24"/>
          <w:szCs w:val="24"/>
        </w:rPr>
        <w:t xml:space="preserve">and the Republican vice-chairs in both the Senate Housing Committee and the Senate Local Government Committee voted against </w:t>
      </w:r>
      <w:r w:rsidR="00CA60CE">
        <w:rPr>
          <w:rFonts w:cstheme="minorHAnsi"/>
          <w:sz w:val="24"/>
          <w:szCs w:val="24"/>
        </w:rPr>
        <w:t>SB79</w:t>
      </w:r>
      <w:r w:rsidR="00E2271A">
        <w:rPr>
          <w:rFonts w:cstheme="minorHAnsi"/>
          <w:sz w:val="24"/>
          <w:szCs w:val="24"/>
        </w:rPr>
        <w:t>.</w:t>
      </w:r>
    </w:p>
    <w:p w14:paraId="2ACB8492" w14:textId="77777777" w:rsidR="00CA60CE" w:rsidRDefault="00804F13" w:rsidP="00E85526">
      <w:pPr>
        <w:spacing w:after="100" w:afterAutospacing="1" w:line="240" w:lineRule="auto"/>
        <w:rPr>
          <w:rStyle w:val="page-headerauthor-item"/>
          <w:rFonts w:cstheme="minorHAnsi"/>
          <w:i/>
          <w:iCs/>
          <w:sz w:val="24"/>
          <w:szCs w:val="24"/>
        </w:rPr>
      </w:pPr>
      <w:r w:rsidRPr="00E567E1">
        <w:rPr>
          <w:rFonts w:cstheme="minorHAnsi"/>
          <w:b/>
          <w:sz w:val="24"/>
          <w:szCs w:val="24"/>
          <w:u w:val="single"/>
        </w:rPr>
        <w:t xml:space="preserve">What is </w:t>
      </w:r>
      <w:r>
        <w:rPr>
          <w:rFonts w:cstheme="minorHAnsi"/>
          <w:b/>
          <w:sz w:val="24"/>
          <w:szCs w:val="24"/>
          <w:u w:val="single"/>
        </w:rPr>
        <w:t>the core problem?</w:t>
      </w:r>
      <w:r w:rsidRPr="00E567E1">
        <w:rPr>
          <w:rFonts w:cstheme="minorHAnsi"/>
          <w:bCs/>
          <w:sz w:val="24"/>
          <w:szCs w:val="24"/>
        </w:rPr>
        <w:t xml:space="preserve"> </w:t>
      </w:r>
      <w:r>
        <w:rPr>
          <w:rFonts w:cstheme="minorHAnsi"/>
          <w:bCs/>
          <w:sz w:val="24"/>
          <w:szCs w:val="24"/>
        </w:rPr>
        <w:t xml:space="preserve"> </w:t>
      </w:r>
      <w:r w:rsidR="00CA60CE">
        <w:rPr>
          <w:rFonts w:cstheme="minorHAnsi"/>
          <w:bCs/>
          <w:sz w:val="24"/>
          <w:szCs w:val="24"/>
        </w:rPr>
        <w:t>SB79 ignores research that concludes, “</w:t>
      </w:r>
      <w:r w:rsidR="00CA60CE" w:rsidRPr="007F5706">
        <w:rPr>
          <w:rFonts w:cstheme="minorHAnsi"/>
          <w:i/>
          <w:iCs/>
          <w:sz w:val="24"/>
          <w:szCs w:val="24"/>
        </w:rPr>
        <w:t>Supply Constraints do not Explain House Price and Quantity Growth Across U.S. Citie</w:t>
      </w:r>
      <w:r w:rsidR="00CA60CE" w:rsidRPr="007F5706">
        <w:rPr>
          <w:rFonts w:eastAsia="Times New Roman" w:cstheme="minorHAnsi"/>
          <w:color w:val="0000FF"/>
          <w:sz w:val="24"/>
          <w:szCs w:val="24"/>
        </w:rPr>
        <w:t>s</w:t>
      </w:r>
      <w:r w:rsidR="00CA60CE">
        <w:rPr>
          <w:rFonts w:cstheme="minorHAnsi"/>
          <w:bCs/>
          <w:sz w:val="24"/>
          <w:szCs w:val="24"/>
        </w:rPr>
        <w:t xml:space="preserve"> (</w:t>
      </w:r>
      <w:hyperlink r:id="rId8" w:tgtFrame="_blank" w:history="1">
        <w:r w:rsidR="00CA60CE" w:rsidRPr="007F5706">
          <w:rPr>
            <w:rFonts w:eastAsia="Times New Roman" w:cstheme="minorHAnsi"/>
            <w:color w:val="0000FF"/>
            <w:sz w:val="24"/>
            <w:szCs w:val="24"/>
            <w:u w:val="single"/>
          </w:rPr>
          <w:t>National Bureau of Economic Research</w:t>
        </w:r>
      </w:hyperlink>
      <w:r w:rsidR="00CA60CE">
        <w:rPr>
          <w:rFonts w:eastAsia="Times New Roman" w:cstheme="minorHAnsi"/>
          <w:sz w:val="24"/>
          <w:szCs w:val="24"/>
        </w:rPr>
        <w:t xml:space="preserve">).  </w:t>
      </w:r>
      <w:r w:rsidR="00CA60CE">
        <w:rPr>
          <w:rFonts w:eastAsia="Times New Roman" w:cstheme="minorHAnsi"/>
          <w:i/>
          <w:iCs/>
          <w:sz w:val="24"/>
          <w:szCs w:val="24"/>
        </w:rPr>
        <w:t>The</w:t>
      </w:r>
      <w:r w:rsidR="00CA60CE" w:rsidRPr="0065600B">
        <w:rPr>
          <w:rStyle w:val="page-headerauthor-item"/>
          <w:rFonts w:cstheme="minorHAnsi"/>
          <w:i/>
          <w:iCs/>
          <w:sz w:val="24"/>
          <w:szCs w:val="24"/>
        </w:rPr>
        <w:t xml:space="preserve"> study by economists directly contradicts</w:t>
      </w:r>
      <w:r w:rsidR="00CA60CE">
        <w:rPr>
          <w:rStyle w:val="page-headerauthor-item"/>
          <w:rFonts w:cstheme="minorHAnsi"/>
          <w:i/>
          <w:iCs/>
          <w:sz w:val="24"/>
          <w:szCs w:val="24"/>
        </w:rPr>
        <w:t xml:space="preserve"> the YIIMBY</w:t>
      </w:r>
      <w:r w:rsidR="00CA60CE" w:rsidRPr="0065600B">
        <w:rPr>
          <w:rStyle w:val="page-headerauthor-item"/>
          <w:rFonts w:cstheme="minorHAnsi"/>
          <w:i/>
          <w:iCs/>
          <w:sz w:val="24"/>
          <w:szCs w:val="24"/>
        </w:rPr>
        <w:t xml:space="preserve"> narrative on housing</w:t>
      </w:r>
      <w:r w:rsidR="00CA60CE">
        <w:rPr>
          <w:rStyle w:val="page-headerauthor-item"/>
          <w:rFonts w:cstheme="minorHAnsi"/>
          <w:i/>
          <w:iCs/>
          <w:sz w:val="24"/>
          <w:szCs w:val="24"/>
        </w:rPr>
        <w:t>.</w:t>
      </w:r>
      <w:r w:rsidR="00CA60CE" w:rsidRPr="0065600B">
        <w:rPr>
          <w:rStyle w:val="page-headerauthor-item"/>
          <w:rFonts w:cstheme="minorHAnsi"/>
          <w:i/>
          <w:iCs/>
          <w:sz w:val="24"/>
          <w:szCs w:val="24"/>
        </w:rPr>
        <w:t xml:space="preserve"> </w:t>
      </w:r>
      <w:r w:rsidR="00CA60CE">
        <w:rPr>
          <w:rStyle w:val="page-headerauthor-item"/>
          <w:rFonts w:cstheme="minorHAnsi"/>
          <w:i/>
          <w:iCs/>
          <w:sz w:val="24"/>
          <w:szCs w:val="24"/>
        </w:rPr>
        <w:t xml:space="preserve"> </w:t>
      </w:r>
    </w:p>
    <w:p w14:paraId="7ADEE685" w14:textId="3799F4AA" w:rsidR="00CA60CE" w:rsidRDefault="00CA60CE" w:rsidP="00E85526">
      <w:pPr>
        <w:spacing w:after="100" w:afterAutospacing="1" w:line="240" w:lineRule="auto"/>
        <w:rPr>
          <w:rStyle w:val="page-headerauthor-item"/>
          <w:rFonts w:cstheme="minorHAnsi"/>
          <w:i/>
          <w:iCs/>
          <w:sz w:val="24"/>
          <w:szCs w:val="24"/>
        </w:rPr>
      </w:pPr>
      <w:r w:rsidRPr="00E85526">
        <w:rPr>
          <w:rFonts w:cstheme="minorHAnsi"/>
          <w:b/>
          <w:sz w:val="24"/>
          <w:szCs w:val="24"/>
          <w:u w:val="single"/>
        </w:rPr>
        <w:t xml:space="preserve">The consequences: </w:t>
      </w:r>
      <w:r w:rsidR="00335092" w:rsidRPr="00335092">
        <w:rPr>
          <w:rFonts w:cstheme="minorHAnsi"/>
          <w:bCs/>
          <w:sz w:val="24"/>
          <w:szCs w:val="24"/>
        </w:rPr>
        <w:t>Residents</w:t>
      </w:r>
      <w:r w:rsidR="00335092">
        <w:rPr>
          <w:rFonts w:cstheme="minorHAnsi"/>
          <w:bCs/>
          <w:sz w:val="24"/>
          <w:szCs w:val="24"/>
        </w:rPr>
        <w:t xml:space="preserve"> and </w:t>
      </w:r>
      <w:r>
        <w:rPr>
          <w:rFonts w:cstheme="minorHAnsi"/>
          <w:bCs/>
          <w:sz w:val="24"/>
          <w:szCs w:val="24"/>
        </w:rPr>
        <w:t>jurisdictions</w:t>
      </w:r>
      <w:r w:rsidR="00335092" w:rsidRPr="00335092">
        <w:rPr>
          <w:rFonts w:cstheme="minorHAnsi"/>
          <w:bCs/>
          <w:sz w:val="24"/>
          <w:szCs w:val="24"/>
        </w:rPr>
        <w:t xml:space="preserve"> throughout California will be put at risk if SB79 passes.  Th</w:t>
      </w:r>
      <w:r w:rsidR="00C87BE4">
        <w:rPr>
          <w:rFonts w:cstheme="minorHAnsi"/>
          <w:bCs/>
          <w:sz w:val="24"/>
          <w:szCs w:val="24"/>
        </w:rPr>
        <w:t>is</w:t>
      </w:r>
      <w:r w:rsidR="00335092" w:rsidRPr="00335092">
        <w:rPr>
          <w:rFonts w:cstheme="minorHAnsi"/>
          <w:bCs/>
          <w:sz w:val="24"/>
          <w:szCs w:val="24"/>
        </w:rPr>
        <w:t xml:space="preserve"> bill will not increase the supply of affordable housing for wage-earners. Instead of prosperity coming to cities and counties, revenue will flow to the outsider investors/developers. Remember how hard communities in your jurisdiction worked to create a Housing Element for HCD approval? The Housing Element will </w:t>
      </w:r>
      <w:r w:rsidR="00335092">
        <w:rPr>
          <w:rFonts w:cstheme="minorHAnsi"/>
          <w:bCs/>
          <w:sz w:val="24"/>
          <w:szCs w:val="24"/>
        </w:rPr>
        <w:t xml:space="preserve">be irrelevant, and communities will </w:t>
      </w:r>
      <w:r w:rsidR="00335092" w:rsidRPr="00335092">
        <w:rPr>
          <w:rFonts w:cstheme="minorHAnsi"/>
          <w:bCs/>
          <w:sz w:val="24"/>
          <w:szCs w:val="24"/>
        </w:rPr>
        <w:t>have waste</w:t>
      </w:r>
      <w:r w:rsidR="00335092">
        <w:rPr>
          <w:rFonts w:cstheme="minorHAnsi"/>
          <w:bCs/>
          <w:sz w:val="24"/>
          <w:szCs w:val="24"/>
        </w:rPr>
        <w:t>d thousands of hours</w:t>
      </w:r>
      <w:r w:rsidR="00335092" w:rsidRPr="00335092">
        <w:rPr>
          <w:rFonts w:cstheme="minorHAnsi"/>
          <w:bCs/>
          <w:sz w:val="24"/>
          <w:szCs w:val="24"/>
        </w:rPr>
        <w:t xml:space="preserve"> and millions of dollars</w:t>
      </w:r>
      <w:r w:rsidR="00335092">
        <w:rPr>
          <w:rFonts w:cstheme="minorHAnsi"/>
          <w:bCs/>
          <w:sz w:val="24"/>
          <w:szCs w:val="24"/>
        </w:rPr>
        <w:t xml:space="preserve">. </w:t>
      </w:r>
      <w:r w:rsidR="00335092" w:rsidRPr="00335092">
        <w:rPr>
          <w:rFonts w:cstheme="minorHAnsi"/>
          <w:bCs/>
          <w:sz w:val="24"/>
          <w:szCs w:val="24"/>
        </w:rPr>
        <w:t>The bill further diminishes local control over planning</w:t>
      </w:r>
      <w:r w:rsidR="00E85526">
        <w:rPr>
          <w:rFonts w:cstheme="minorHAnsi"/>
          <w:bCs/>
          <w:sz w:val="24"/>
          <w:szCs w:val="24"/>
        </w:rPr>
        <w:t>, and</w:t>
      </w:r>
      <w:r w:rsidR="00335092" w:rsidRPr="00335092">
        <w:rPr>
          <w:rFonts w:cstheme="minorHAnsi"/>
          <w:bCs/>
          <w:sz w:val="24"/>
          <w:szCs w:val="24"/>
        </w:rPr>
        <w:t xml:space="preserve"> replaces it with a heavy-handed, top-down, one-size-fits-all model</w:t>
      </w:r>
      <w:r w:rsidR="00335092">
        <w:rPr>
          <w:rFonts w:cstheme="minorHAnsi"/>
          <w:bCs/>
          <w:sz w:val="24"/>
          <w:szCs w:val="24"/>
        </w:rPr>
        <w:t xml:space="preserve"> that erodes trust</w:t>
      </w:r>
      <w:r w:rsidR="00335092" w:rsidRPr="00335092">
        <w:rPr>
          <w:rFonts w:cstheme="minorHAnsi"/>
          <w:bCs/>
          <w:sz w:val="24"/>
          <w:szCs w:val="24"/>
        </w:rPr>
        <w:t xml:space="preserve"> </w:t>
      </w:r>
      <w:r w:rsidR="00335092">
        <w:rPr>
          <w:rFonts w:cstheme="minorHAnsi"/>
          <w:bCs/>
          <w:sz w:val="24"/>
          <w:szCs w:val="24"/>
        </w:rPr>
        <w:t>and decreases efficiency.</w:t>
      </w:r>
      <w:r>
        <w:rPr>
          <w:rFonts w:cstheme="minorHAnsi"/>
          <w:bCs/>
          <w:sz w:val="24"/>
          <w:szCs w:val="24"/>
        </w:rPr>
        <w:t xml:space="preserve"> </w:t>
      </w:r>
      <w:r w:rsidR="00E85526">
        <w:rPr>
          <w:rStyle w:val="page-headerauthor-item"/>
          <w:rFonts w:cstheme="minorHAnsi"/>
          <w:i/>
          <w:iCs/>
          <w:sz w:val="24"/>
          <w:szCs w:val="24"/>
        </w:rPr>
        <w:t>We urge a “NO”</w:t>
      </w:r>
      <w:r>
        <w:rPr>
          <w:rStyle w:val="page-headerauthor-item"/>
          <w:rFonts w:cstheme="minorHAnsi"/>
          <w:i/>
          <w:iCs/>
          <w:sz w:val="24"/>
          <w:szCs w:val="24"/>
        </w:rPr>
        <w:t xml:space="preserve"> vote </w:t>
      </w:r>
      <w:r w:rsidR="00E85526">
        <w:rPr>
          <w:rStyle w:val="page-headerauthor-item"/>
          <w:rFonts w:cstheme="minorHAnsi"/>
          <w:i/>
          <w:iCs/>
          <w:sz w:val="24"/>
          <w:szCs w:val="24"/>
        </w:rPr>
        <w:t>on SB79.</w:t>
      </w:r>
    </w:p>
    <w:p w14:paraId="54AEC0CD" w14:textId="2DDE5FE6" w:rsidR="00877A07" w:rsidRPr="00E567E1" w:rsidRDefault="00851106" w:rsidP="00082E3B">
      <w:pPr>
        <w:pStyle w:val="NormalWeb"/>
        <w:tabs>
          <w:tab w:val="left" w:pos="10340"/>
        </w:tabs>
        <w:ind w:right="36"/>
        <w:rPr>
          <w:rStyle w:val="redactor-invisible-space"/>
          <w:rFonts w:asciiTheme="minorHAnsi" w:hAnsiTheme="minorHAnsi" w:cstheme="minorHAnsi"/>
        </w:rPr>
      </w:pPr>
      <w:r w:rsidRPr="00E567E1">
        <w:rPr>
          <w:rStyle w:val="redactor-invisible-space"/>
          <w:rFonts w:asciiTheme="minorHAnsi" w:hAnsiTheme="minorHAnsi" w:cstheme="minorHAnsi"/>
        </w:rPr>
        <w:t>S</w:t>
      </w:r>
      <w:r w:rsidR="00877A07" w:rsidRPr="00E567E1">
        <w:rPr>
          <w:rStyle w:val="redactor-invisible-space"/>
          <w:rFonts w:asciiTheme="minorHAnsi" w:hAnsiTheme="minorHAnsi" w:cstheme="minorHAnsi"/>
        </w:rPr>
        <w:t>incerely,</w:t>
      </w:r>
    </w:p>
    <w:p w14:paraId="4F27486C" w14:textId="77777777" w:rsidR="00877A07" w:rsidRPr="00E567E1" w:rsidRDefault="00877A07" w:rsidP="00082E3B">
      <w:pPr>
        <w:pStyle w:val="NormalWeb"/>
        <w:tabs>
          <w:tab w:val="left" w:pos="10340"/>
        </w:tabs>
        <w:spacing w:before="0" w:beforeAutospacing="0" w:after="0" w:afterAutospacing="0"/>
        <w:ind w:right="36"/>
        <w:rPr>
          <w:rStyle w:val="redactor-invisible-space"/>
          <w:rFonts w:asciiTheme="minorHAnsi" w:hAnsiTheme="minorHAnsi" w:cstheme="minorHAnsi"/>
        </w:rPr>
      </w:pPr>
      <w:r w:rsidRPr="00E567E1">
        <w:rPr>
          <w:rStyle w:val="redactor-invisible-space"/>
          <w:rFonts w:asciiTheme="minorHAnsi" w:hAnsiTheme="minorHAnsi" w:cstheme="minorHAnsi"/>
        </w:rPr>
        <w:t xml:space="preserve"> </w:t>
      </w:r>
      <w:r w:rsidRPr="00E567E1">
        <w:rPr>
          <w:rStyle w:val="redactor-invisible-space"/>
          <w:rFonts w:asciiTheme="minorHAnsi" w:hAnsiTheme="minorHAnsi" w:cstheme="minorHAnsi"/>
          <w:noProof/>
        </w:rPr>
        <w:drawing>
          <wp:inline distT="0" distB="0" distL="0" distR="0" wp14:anchorId="20DAA41F" wp14:editId="189DA54E">
            <wp:extent cx="2343683" cy="269630"/>
            <wp:effectExtent l="0" t="0" r="0" b="0"/>
            <wp:docPr id="1331630359" name="Picture 133163035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30359" name="Picture 1331630359" descr="A black and white logo&#10;&#10;Description automatically generated"/>
                    <pic:cNvPicPr/>
                  </pic:nvPicPr>
                  <pic:blipFill>
                    <a:blip r:embed="rId9"/>
                    <a:stretch>
                      <a:fillRect/>
                    </a:stretch>
                  </pic:blipFill>
                  <pic:spPr>
                    <a:xfrm>
                      <a:off x="0" y="0"/>
                      <a:ext cx="2404564" cy="276634"/>
                    </a:xfrm>
                    <a:prstGeom prst="rect">
                      <a:avLst/>
                    </a:prstGeom>
                  </pic:spPr>
                </pic:pic>
              </a:graphicData>
            </a:graphic>
          </wp:inline>
        </w:drawing>
      </w:r>
    </w:p>
    <w:p w14:paraId="60D62F3B" w14:textId="5408FDB0" w:rsidR="00082E3B" w:rsidRPr="00E567E1" w:rsidRDefault="00877A07" w:rsidP="00082E3B">
      <w:pPr>
        <w:pStyle w:val="NormalWeb"/>
        <w:tabs>
          <w:tab w:val="left" w:pos="10340"/>
        </w:tabs>
        <w:spacing w:before="0" w:beforeAutospacing="0" w:after="0" w:afterAutospacing="0"/>
        <w:ind w:right="36"/>
        <w:rPr>
          <w:rStyle w:val="redactor-invisible-space"/>
          <w:rFonts w:asciiTheme="minorHAnsi" w:hAnsiTheme="minorHAnsi" w:cstheme="minorHAnsi"/>
        </w:rPr>
      </w:pPr>
      <w:r w:rsidRPr="00E567E1">
        <w:rPr>
          <w:rStyle w:val="redactor-invisible-space"/>
          <w:rFonts w:asciiTheme="minorHAnsi" w:hAnsiTheme="minorHAnsi" w:cstheme="minorHAnsi"/>
        </w:rPr>
        <w:t>Susan Kirsch, Director</w:t>
      </w:r>
      <w:r w:rsidR="00CA60CE">
        <w:rPr>
          <w:rStyle w:val="redactor-invisible-space"/>
          <w:rFonts w:asciiTheme="minorHAnsi" w:hAnsiTheme="minorHAnsi" w:cstheme="minorHAnsi"/>
        </w:rPr>
        <w:t>, Catalysts for Local Control</w:t>
      </w:r>
    </w:p>
    <w:p w14:paraId="0E0D462B" w14:textId="77777777" w:rsidR="00A973E1" w:rsidRDefault="00A973E1" w:rsidP="00A973E1">
      <w:pPr>
        <w:pStyle w:val="NormalWeb"/>
        <w:tabs>
          <w:tab w:val="left" w:pos="10340"/>
        </w:tabs>
        <w:spacing w:before="0" w:beforeAutospacing="0" w:after="0" w:afterAutospacing="0"/>
        <w:ind w:right="36"/>
        <w:rPr>
          <w:rFonts w:asciiTheme="minorHAnsi" w:hAnsiTheme="minorHAnsi" w:cstheme="minorHAnsi"/>
          <w:sz w:val="22"/>
          <w:szCs w:val="22"/>
        </w:rPr>
      </w:pPr>
    </w:p>
    <w:p w14:paraId="673BD683" w14:textId="7C66DCCC" w:rsidR="00E21C08" w:rsidRPr="0065600B" w:rsidRDefault="009C56EE" w:rsidP="00A973E1">
      <w:pPr>
        <w:pStyle w:val="NormalWeb"/>
        <w:tabs>
          <w:tab w:val="left" w:pos="10340"/>
        </w:tabs>
        <w:spacing w:before="0" w:beforeAutospacing="0" w:after="0" w:afterAutospacing="0"/>
        <w:ind w:right="36"/>
        <w:rPr>
          <w:rFonts w:asciiTheme="minorHAnsi" w:hAnsiTheme="minorHAnsi" w:cstheme="minorHAnsi"/>
        </w:rPr>
      </w:pPr>
      <w:r w:rsidRPr="0065600B">
        <w:rPr>
          <w:rFonts w:asciiTheme="minorHAnsi" w:hAnsiTheme="minorHAnsi" w:cstheme="minorHAnsi"/>
        </w:rPr>
        <w:t>Citations:</w:t>
      </w:r>
    </w:p>
    <w:p w14:paraId="4BF74CD8" w14:textId="46493388" w:rsidR="00E21C08" w:rsidRPr="00CA60CE" w:rsidRDefault="005C4C5F" w:rsidP="005C4C5F">
      <w:pPr>
        <w:pStyle w:val="NormalWeb"/>
        <w:numPr>
          <w:ilvl w:val="0"/>
          <w:numId w:val="21"/>
        </w:numPr>
        <w:tabs>
          <w:tab w:val="left" w:pos="10340"/>
        </w:tabs>
        <w:spacing w:before="0" w:beforeAutospacing="0" w:after="0" w:afterAutospacing="0"/>
        <w:ind w:left="360" w:right="36"/>
        <w:rPr>
          <w:rStyle w:val="page-headerauthor-item"/>
          <w:rFonts w:asciiTheme="minorHAnsi" w:hAnsiTheme="minorHAnsi" w:cstheme="minorHAnsi"/>
          <w:sz w:val="22"/>
          <w:szCs w:val="22"/>
        </w:rPr>
      </w:pPr>
      <w:hyperlink r:id="rId10" w:history="1">
        <w:r w:rsidRPr="00CA60CE">
          <w:rPr>
            <w:rStyle w:val="Hyperlink"/>
            <w:rFonts w:asciiTheme="minorHAnsi" w:hAnsiTheme="minorHAnsi" w:cstheme="minorHAnsi"/>
            <w:sz w:val="22"/>
            <w:szCs w:val="22"/>
          </w:rPr>
          <w:t>https://www.nber.org/papers/w33576</w:t>
        </w:r>
      </w:hyperlink>
      <w:r w:rsidR="009C56EE" w:rsidRPr="00CA60CE">
        <w:rPr>
          <w:rFonts w:asciiTheme="minorHAnsi" w:hAnsiTheme="minorHAnsi" w:cstheme="minorHAnsi"/>
          <w:sz w:val="22"/>
          <w:szCs w:val="22"/>
        </w:rPr>
        <w:t xml:space="preserve"> - Supply Constraints do not Explain House Price and Quantity Growth Across U.S. Cities; </w:t>
      </w:r>
      <w:hyperlink r:id="rId11" w:history="1">
        <w:r w:rsidR="009C56EE" w:rsidRPr="00CA60CE">
          <w:rPr>
            <w:rStyle w:val="Hyperlink"/>
            <w:rFonts w:asciiTheme="minorHAnsi" w:hAnsiTheme="minorHAnsi" w:cstheme="minorHAnsi"/>
            <w:sz w:val="22"/>
            <w:szCs w:val="22"/>
          </w:rPr>
          <w:t>Schuyler Louie</w:t>
        </w:r>
      </w:hyperlink>
      <w:r w:rsidR="009C56EE" w:rsidRPr="00CA60CE">
        <w:rPr>
          <w:rStyle w:val="page-headerauthor-item"/>
          <w:rFonts w:asciiTheme="minorHAnsi" w:hAnsiTheme="minorHAnsi" w:cstheme="minorHAnsi"/>
          <w:sz w:val="22"/>
          <w:szCs w:val="22"/>
        </w:rPr>
        <w:t xml:space="preserve">, </w:t>
      </w:r>
      <w:hyperlink r:id="rId12" w:history="1">
        <w:r w:rsidR="009C56EE" w:rsidRPr="00CA60CE">
          <w:rPr>
            <w:rStyle w:val="Hyperlink"/>
            <w:rFonts w:asciiTheme="minorHAnsi" w:hAnsiTheme="minorHAnsi" w:cstheme="minorHAnsi"/>
            <w:sz w:val="22"/>
            <w:szCs w:val="22"/>
          </w:rPr>
          <w:t>John A. Mondragon</w:t>
        </w:r>
      </w:hyperlink>
      <w:r w:rsidR="009C56EE" w:rsidRPr="00CA60CE">
        <w:rPr>
          <w:rStyle w:val="page-headerauthor-item"/>
          <w:rFonts w:asciiTheme="minorHAnsi" w:hAnsiTheme="minorHAnsi" w:cstheme="minorHAnsi"/>
          <w:sz w:val="22"/>
          <w:szCs w:val="22"/>
        </w:rPr>
        <w:t xml:space="preserve"> &amp; </w:t>
      </w:r>
      <w:hyperlink r:id="rId13" w:history="1">
        <w:r w:rsidR="009C56EE" w:rsidRPr="00CA60CE">
          <w:rPr>
            <w:rStyle w:val="Hyperlink"/>
            <w:rFonts w:asciiTheme="minorHAnsi" w:hAnsiTheme="minorHAnsi" w:cstheme="minorHAnsi"/>
            <w:sz w:val="22"/>
            <w:szCs w:val="22"/>
          </w:rPr>
          <w:t>Johannes Wieland</w:t>
        </w:r>
      </w:hyperlink>
      <w:r w:rsidR="009C56EE" w:rsidRPr="00CA60CE">
        <w:rPr>
          <w:rStyle w:val="page-headerauthor-item"/>
          <w:rFonts w:asciiTheme="minorHAnsi" w:hAnsiTheme="minorHAnsi" w:cstheme="minorHAnsi"/>
          <w:sz w:val="22"/>
          <w:szCs w:val="22"/>
        </w:rPr>
        <w:t xml:space="preserve"> </w:t>
      </w:r>
    </w:p>
    <w:p w14:paraId="4CCEB142" w14:textId="72BAA4E0" w:rsidR="009C56EE" w:rsidRPr="00CA60CE" w:rsidRDefault="0065600B" w:rsidP="00BE013E">
      <w:pPr>
        <w:pStyle w:val="NormalWeb"/>
        <w:numPr>
          <w:ilvl w:val="0"/>
          <w:numId w:val="21"/>
        </w:numPr>
        <w:tabs>
          <w:tab w:val="left" w:pos="10340"/>
        </w:tabs>
        <w:spacing w:before="0" w:beforeAutospacing="0" w:after="0" w:afterAutospacing="0"/>
        <w:ind w:left="360" w:right="36"/>
        <w:rPr>
          <w:rStyle w:val="page-headerauthor-item"/>
          <w:rFonts w:asciiTheme="minorHAnsi" w:hAnsiTheme="minorHAnsi" w:cstheme="minorHAnsi"/>
          <w:sz w:val="22"/>
          <w:szCs w:val="22"/>
        </w:rPr>
      </w:pPr>
      <w:hyperlink r:id="rId14" w:history="1">
        <w:r w:rsidRPr="00CA60CE">
          <w:rPr>
            <w:rStyle w:val="Hyperlink"/>
            <w:rFonts w:cstheme="minorHAnsi"/>
            <w:sz w:val="22"/>
            <w:szCs w:val="22"/>
          </w:rPr>
          <w:t>https://48hills.org/2025/03/new-study-by-fed-economists-directly-contradicts-yimby-narrative-on-housing-prices/</w:t>
        </w:r>
      </w:hyperlink>
    </w:p>
    <w:p w14:paraId="7F840E03" w14:textId="09C1AEF7" w:rsidR="00C14080" w:rsidRPr="00CA60CE" w:rsidRDefault="00BE013E" w:rsidP="00CA60CE">
      <w:pPr>
        <w:pStyle w:val="ListParagraph"/>
        <w:numPr>
          <w:ilvl w:val="0"/>
          <w:numId w:val="21"/>
        </w:numPr>
        <w:ind w:left="360"/>
        <w:rPr>
          <w:rFonts w:cstheme="minorHAnsi"/>
        </w:rPr>
      </w:pPr>
      <w:hyperlink r:id="rId15" w:history="1">
        <w:r w:rsidRPr="00CA60CE">
          <w:rPr>
            <w:rStyle w:val="Hyperlink"/>
            <w:rFonts w:cstheme="minorHAnsi"/>
          </w:rPr>
          <w:t>https://www.newgeography.com/content/007221-higher-urban-densities-associated-with-worst-housing-affordability</w:t>
        </w:r>
      </w:hyperlink>
    </w:p>
    <w:sectPr w:rsidR="00C14080" w:rsidRPr="00CA60CE" w:rsidSect="008304C8">
      <w:headerReference w:type="default" r:id="rId16"/>
      <w:pgSz w:w="12240" w:h="15840" w:code="1"/>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32BA" w14:textId="77777777" w:rsidR="002D60ED" w:rsidRDefault="002D60ED" w:rsidP="00EE181B">
      <w:pPr>
        <w:spacing w:after="0" w:line="240" w:lineRule="auto"/>
      </w:pPr>
      <w:r>
        <w:separator/>
      </w:r>
    </w:p>
  </w:endnote>
  <w:endnote w:type="continuationSeparator" w:id="0">
    <w:p w14:paraId="6257359C" w14:textId="77777777" w:rsidR="002D60ED" w:rsidRDefault="002D60ED" w:rsidP="00EE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6C8F" w14:textId="77777777" w:rsidR="002D60ED" w:rsidRDefault="002D60ED" w:rsidP="00EE181B">
      <w:pPr>
        <w:spacing w:after="0" w:line="240" w:lineRule="auto"/>
      </w:pPr>
      <w:r>
        <w:separator/>
      </w:r>
    </w:p>
  </w:footnote>
  <w:footnote w:type="continuationSeparator" w:id="0">
    <w:p w14:paraId="3080B435" w14:textId="77777777" w:rsidR="002D60ED" w:rsidRDefault="002D60ED" w:rsidP="00EE1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882B" w14:textId="48EA40F3" w:rsidR="00114A3D" w:rsidRDefault="008304C8" w:rsidP="00114A3D">
    <w:pPr>
      <w:spacing w:after="0" w:line="240" w:lineRule="auto"/>
      <w:jc w:val="center"/>
      <w:rPr>
        <w:b/>
        <w:sz w:val="24"/>
        <w:szCs w:val="24"/>
      </w:rPr>
    </w:pPr>
    <w:r>
      <w:rPr>
        <w:b/>
        <w:noProof/>
        <w:sz w:val="24"/>
        <w:szCs w:val="24"/>
      </w:rPr>
      <w:drawing>
        <wp:inline distT="0" distB="0" distL="0" distR="0" wp14:anchorId="5DCA94C0" wp14:editId="64052DE8">
          <wp:extent cx="1515745" cy="400050"/>
          <wp:effectExtent l="0" t="0" r="8255" b="0"/>
          <wp:docPr id="119292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1043" name="Picture 1192921043"/>
                  <pic:cNvPicPr/>
                </pic:nvPicPr>
                <pic:blipFill>
                  <a:blip r:embed="rId1">
                    <a:extLst>
                      <a:ext uri="{28A0092B-C50C-407E-A947-70E740481C1C}">
                        <a14:useLocalDpi xmlns:a14="http://schemas.microsoft.com/office/drawing/2010/main" val="0"/>
                      </a:ext>
                    </a:extLst>
                  </a:blip>
                  <a:stretch>
                    <a:fillRect/>
                  </a:stretch>
                </pic:blipFill>
                <pic:spPr>
                  <a:xfrm>
                    <a:off x="0" y="0"/>
                    <a:ext cx="1639222" cy="432639"/>
                  </a:xfrm>
                  <a:prstGeom prst="rect">
                    <a:avLst/>
                  </a:prstGeom>
                </pic:spPr>
              </pic:pic>
            </a:graphicData>
          </a:graphic>
        </wp:inline>
      </w:drawing>
    </w:r>
  </w:p>
  <w:p w14:paraId="358B9424" w14:textId="77777777" w:rsidR="00114A3D" w:rsidRPr="00114A3D" w:rsidRDefault="00114A3D" w:rsidP="00114A3D">
    <w:pPr>
      <w:spacing w:after="0" w:line="240" w:lineRule="auto"/>
      <w:jc w:val="center"/>
      <w:rPr>
        <w:rFonts w:ascii="Times New Roman" w:hAnsi="Times New Roman" w:cs="Times New Roman"/>
        <w:sz w:val="20"/>
        <w:szCs w:val="20"/>
      </w:rPr>
    </w:pPr>
    <w:r w:rsidRPr="00114A3D">
      <w:rPr>
        <w:rFonts w:ascii="Times New Roman" w:hAnsi="Times New Roman" w:cs="Times New Roman"/>
        <w:sz w:val="20"/>
        <w:szCs w:val="20"/>
      </w:rPr>
      <w:t>POB 1703, Mill Valley, CA 94942</w:t>
    </w:r>
  </w:p>
  <w:p w14:paraId="46BEFD99" w14:textId="77777777" w:rsidR="00114A3D" w:rsidRPr="00114A3D" w:rsidRDefault="00114A3D" w:rsidP="00114A3D">
    <w:pPr>
      <w:spacing w:after="0" w:line="240" w:lineRule="auto"/>
      <w:jc w:val="center"/>
      <w:rPr>
        <w:rFonts w:ascii="Times New Roman" w:hAnsi="Times New Roman" w:cs="Times New Roman"/>
        <w:sz w:val="21"/>
        <w:szCs w:val="21"/>
      </w:rPr>
    </w:pPr>
    <w:r w:rsidRPr="00114A3D">
      <w:rPr>
        <w:rFonts w:ascii="Times New Roman" w:hAnsi="Times New Roman" w:cs="Times New Roman"/>
        <w:sz w:val="21"/>
        <w:szCs w:val="21"/>
      </w:rPr>
      <w:t>CatalystsCA.org     415-686-4375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850"/>
    <w:multiLevelType w:val="hybridMultilevel"/>
    <w:tmpl w:val="79CC082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4F258F8"/>
    <w:multiLevelType w:val="hybridMultilevel"/>
    <w:tmpl w:val="BAA6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627"/>
    <w:multiLevelType w:val="hybridMultilevel"/>
    <w:tmpl w:val="C954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1A12"/>
    <w:multiLevelType w:val="hybridMultilevel"/>
    <w:tmpl w:val="694E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170"/>
    <w:multiLevelType w:val="hybridMultilevel"/>
    <w:tmpl w:val="E852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82984"/>
    <w:multiLevelType w:val="hybridMultilevel"/>
    <w:tmpl w:val="C448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54805"/>
    <w:multiLevelType w:val="hybridMultilevel"/>
    <w:tmpl w:val="355A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84414"/>
    <w:multiLevelType w:val="hybridMultilevel"/>
    <w:tmpl w:val="EA8C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84CE7"/>
    <w:multiLevelType w:val="hybridMultilevel"/>
    <w:tmpl w:val="051C3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571075"/>
    <w:multiLevelType w:val="hybridMultilevel"/>
    <w:tmpl w:val="033EB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E0CE6"/>
    <w:multiLevelType w:val="hybridMultilevel"/>
    <w:tmpl w:val="013E25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33C75"/>
    <w:multiLevelType w:val="hybridMultilevel"/>
    <w:tmpl w:val="D136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D3FE4"/>
    <w:multiLevelType w:val="multilevel"/>
    <w:tmpl w:val="BAA624D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2E7170"/>
    <w:multiLevelType w:val="multilevel"/>
    <w:tmpl w:val="2E40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E4694"/>
    <w:multiLevelType w:val="hybridMultilevel"/>
    <w:tmpl w:val="E61EBB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D6D27"/>
    <w:multiLevelType w:val="hybridMultilevel"/>
    <w:tmpl w:val="4232CC8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D85B47"/>
    <w:multiLevelType w:val="hybridMultilevel"/>
    <w:tmpl w:val="D49C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C1A24"/>
    <w:multiLevelType w:val="hybridMultilevel"/>
    <w:tmpl w:val="06D0C3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2344B"/>
    <w:multiLevelType w:val="hybridMultilevel"/>
    <w:tmpl w:val="D1C04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D2129"/>
    <w:multiLevelType w:val="hybridMultilevel"/>
    <w:tmpl w:val="AA92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307EA"/>
    <w:multiLevelType w:val="hybridMultilevel"/>
    <w:tmpl w:val="863C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2604F"/>
    <w:multiLevelType w:val="hybridMultilevel"/>
    <w:tmpl w:val="A98C099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161971441">
    <w:abstractNumId w:val="4"/>
  </w:num>
  <w:num w:numId="2" w16cid:durableId="38675697">
    <w:abstractNumId w:val="21"/>
  </w:num>
  <w:num w:numId="3" w16cid:durableId="1456942966">
    <w:abstractNumId w:val="0"/>
  </w:num>
  <w:num w:numId="4" w16cid:durableId="607322522">
    <w:abstractNumId w:val="8"/>
  </w:num>
  <w:num w:numId="5" w16cid:durableId="1929002834">
    <w:abstractNumId w:val="18"/>
  </w:num>
  <w:num w:numId="6" w16cid:durableId="2029790088">
    <w:abstractNumId w:val="16"/>
  </w:num>
  <w:num w:numId="7" w16cid:durableId="1110735525">
    <w:abstractNumId w:val="19"/>
  </w:num>
  <w:num w:numId="8" w16cid:durableId="1583681394">
    <w:abstractNumId w:val="9"/>
  </w:num>
  <w:num w:numId="9" w16cid:durableId="463430165">
    <w:abstractNumId w:val="2"/>
  </w:num>
  <w:num w:numId="10" w16cid:durableId="159471185">
    <w:abstractNumId w:val="6"/>
  </w:num>
  <w:num w:numId="11" w16cid:durableId="1418795196">
    <w:abstractNumId w:val="7"/>
  </w:num>
  <w:num w:numId="12" w16cid:durableId="529807088">
    <w:abstractNumId w:val="14"/>
  </w:num>
  <w:num w:numId="13" w16cid:durableId="838037429">
    <w:abstractNumId w:val="10"/>
  </w:num>
  <w:num w:numId="14" w16cid:durableId="1054618983">
    <w:abstractNumId w:val="17"/>
  </w:num>
  <w:num w:numId="15" w16cid:durableId="914436263">
    <w:abstractNumId w:val="15"/>
  </w:num>
  <w:num w:numId="16" w16cid:durableId="634025845">
    <w:abstractNumId w:val="5"/>
  </w:num>
  <w:num w:numId="17" w16cid:durableId="1337267704">
    <w:abstractNumId w:val="13"/>
  </w:num>
  <w:num w:numId="18" w16cid:durableId="1653489430">
    <w:abstractNumId w:val="20"/>
  </w:num>
  <w:num w:numId="19" w16cid:durableId="2059162116">
    <w:abstractNumId w:val="11"/>
  </w:num>
  <w:num w:numId="20" w16cid:durableId="370690594">
    <w:abstractNumId w:val="3"/>
  </w:num>
  <w:num w:numId="21" w16cid:durableId="2142579067">
    <w:abstractNumId w:val="1"/>
  </w:num>
  <w:num w:numId="22" w16cid:durableId="1449740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BC"/>
    <w:rsid w:val="00000069"/>
    <w:rsid w:val="0000135B"/>
    <w:rsid w:val="000031BC"/>
    <w:rsid w:val="00012F86"/>
    <w:rsid w:val="00024FBF"/>
    <w:rsid w:val="0002569E"/>
    <w:rsid w:val="00036012"/>
    <w:rsid w:val="00042750"/>
    <w:rsid w:val="00056C9F"/>
    <w:rsid w:val="00057AA1"/>
    <w:rsid w:val="000620EC"/>
    <w:rsid w:val="000626CA"/>
    <w:rsid w:val="00064798"/>
    <w:rsid w:val="00064B73"/>
    <w:rsid w:val="0006737E"/>
    <w:rsid w:val="00077B51"/>
    <w:rsid w:val="000822C7"/>
    <w:rsid w:val="00082E3B"/>
    <w:rsid w:val="00085F58"/>
    <w:rsid w:val="00092D2E"/>
    <w:rsid w:val="00096220"/>
    <w:rsid w:val="00096D49"/>
    <w:rsid w:val="000B310C"/>
    <w:rsid w:val="000C5E1A"/>
    <w:rsid w:val="000D2698"/>
    <w:rsid w:val="000E3661"/>
    <w:rsid w:val="000F14C0"/>
    <w:rsid w:val="00114A3D"/>
    <w:rsid w:val="0011617A"/>
    <w:rsid w:val="00134374"/>
    <w:rsid w:val="00162C81"/>
    <w:rsid w:val="00171FA9"/>
    <w:rsid w:val="00174E5C"/>
    <w:rsid w:val="00177BC5"/>
    <w:rsid w:val="001941A0"/>
    <w:rsid w:val="001A1042"/>
    <w:rsid w:val="001A59D2"/>
    <w:rsid w:val="001F1B24"/>
    <w:rsid w:val="00210985"/>
    <w:rsid w:val="00220097"/>
    <w:rsid w:val="00223B93"/>
    <w:rsid w:val="002250C8"/>
    <w:rsid w:val="002433A3"/>
    <w:rsid w:val="002456C4"/>
    <w:rsid w:val="00251CEC"/>
    <w:rsid w:val="00255154"/>
    <w:rsid w:val="00256161"/>
    <w:rsid w:val="00257049"/>
    <w:rsid w:val="00265B7F"/>
    <w:rsid w:val="00281C7A"/>
    <w:rsid w:val="00294558"/>
    <w:rsid w:val="0029751C"/>
    <w:rsid w:val="002A4D35"/>
    <w:rsid w:val="002A59E0"/>
    <w:rsid w:val="002A5EBC"/>
    <w:rsid w:val="002A6088"/>
    <w:rsid w:val="002D1BFF"/>
    <w:rsid w:val="002D60ED"/>
    <w:rsid w:val="002D639D"/>
    <w:rsid w:val="002D6953"/>
    <w:rsid w:val="002E5281"/>
    <w:rsid w:val="002E755C"/>
    <w:rsid w:val="002F1603"/>
    <w:rsid w:val="00307711"/>
    <w:rsid w:val="003143E4"/>
    <w:rsid w:val="0032458F"/>
    <w:rsid w:val="003264F6"/>
    <w:rsid w:val="00330E6F"/>
    <w:rsid w:val="00334793"/>
    <w:rsid w:val="00335092"/>
    <w:rsid w:val="00340EAF"/>
    <w:rsid w:val="0035464E"/>
    <w:rsid w:val="003725AA"/>
    <w:rsid w:val="003801E5"/>
    <w:rsid w:val="003818A8"/>
    <w:rsid w:val="003A03B4"/>
    <w:rsid w:val="003B71FB"/>
    <w:rsid w:val="003C5389"/>
    <w:rsid w:val="003C56ED"/>
    <w:rsid w:val="003D69E7"/>
    <w:rsid w:val="003E586A"/>
    <w:rsid w:val="00400EC8"/>
    <w:rsid w:val="00405C7A"/>
    <w:rsid w:val="00426412"/>
    <w:rsid w:val="0043100D"/>
    <w:rsid w:val="00433270"/>
    <w:rsid w:val="00433C2F"/>
    <w:rsid w:val="0043730D"/>
    <w:rsid w:val="00437EA3"/>
    <w:rsid w:val="00440650"/>
    <w:rsid w:val="004437AE"/>
    <w:rsid w:val="00453844"/>
    <w:rsid w:val="0045465C"/>
    <w:rsid w:val="00454D25"/>
    <w:rsid w:val="004625FF"/>
    <w:rsid w:val="00484904"/>
    <w:rsid w:val="0049150C"/>
    <w:rsid w:val="004931E6"/>
    <w:rsid w:val="00496B28"/>
    <w:rsid w:val="004A2661"/>
    <w:rsid w:val="004A63F2"/>
    <w:rsid w:val="004A7644"/>
    <w:rsid w:val="004B6797"/>
    <w:rsid w:val="004C340F"/>
    <w:rsid w:val="004C4E57"/>
    <w:rsid w:val="004C4F57"/>
    <w:rsid w:val="004F4BBA"/>
    <w:rsid w:val="004F784F"/>
    <w:rsid w:val="00502D9B"/>
    <w:rsid w:val="005119E7"/>
    <w:rsid w:val="005309A0"/>
    <w:rsid w:val="00535148"/>
    <w:rsid w:val="005707A3"/>
    <w:rsid w:val="005716B0"/>
    <w:rsid w:val="00575361"/>
    <w:rsid w:val="00575829"/>
    <w:rsid w:val="005930DC"/>
    <w:rsid w:val="005936E8"/>
    <w:rsid w:val="005A5185"/>
    <w:rsid w:val="005B0B35"/>
    <w:rsid w:val="005B7211"/>
    <w:rsid w:val="005C4150"/>
    <w:rsid w:val="005C4823"/>
    <w:rsid w:val="005C4C5F"/>
    <w:rsid w:val="005C6CB1"/>
    <w:rsid w:val="0060311F"/>
    <w:rsid w:val="0060468E"/>
    <w:rsid w:val="00604AED"/>
    <w:rsid w:val="00607EBB"/>
    <w:rsid w:val="00620EB9"/>
    <w:rsid w:val="006256B7"/>
    <w:rsid w:val="00634E16"/>
    <w:rsid w:val="006360F0"/>
    <w:rsid w:val="006377E1"/>
    <w:rsid w:val="00640A91"/>
    <w:rsid w:val="00644039"/>
    <w:rsid w:val="00644D91"/>
    <w:rsid w:val="0065064E"/>
    <w:rsid w:val="006545F7"/>
    <w:rsid w:val="0065600B"/>
    <w:rsid w:val="00667893"/>
    <w:rsid w:val="00676501"/>
    <w:rsid w:val="006913E8"/>
    <w:rsid w:val="006930F7"/>
    <w:rsid w:val="006948C4"/>
    <w:rsid w:val="006A5B94"/>
    <w:rsid w:val="006B0932"/>
    <w:rsid w:val="006B16FB"/>
    <w:rsid w:val="006D5835"/>
    <w:rsid w:val="006E172B"/>
    <w:rsid w:val="006F67C7"/>
    <w:rsid w:val="00703ADF"/>
    <w:rsid w:val="00707DE7"/>
    <w:rsid w:val="00720569"/>
    <w:rsid w:val="00720598"/>
    <w:rsid w:val="00734F97"/>
    <w:rsid w:val="00742831"/>
    <w:rsid w:val="00742841"/>
    <w:rsid w:val="007514E0"/>
    <w:rsid w:val="0076093E"/>
    <w:rsid w:val="007661D9"/>
    <w:rsid w:val="00773701"/>
    <w:rsid w:val="00795213"/>
    <w:rsid w:val="00796FEE"/>
    <w:rsid w:val="007A09D8"/>
    <w:rsid w:val="007A54BB"/>
    <w:rsid w:val="007C483C"/>
    <w:rsid w:val="007E519B"/>
    <w:rsid w:val="007E610C"/>
    <w:rsid w:val="007F5706"/>
    <w:rsid w:val="007F7325"/>
    <w:rsid w:val="00804F13"/>
    <w:rsid w:val="00806DCB"/>
    <w:rsid w:val="0080722A"/>
    <w:rsid w:val="00810138"/>
    <w:rsid w:val="008278BC"/>
    <w:rsid w:val="008304C8"/>
    <w:rsid w:val="008409B1"/>
    <w:rsid w:val="00851106"/>
    <w:rsid w:val="00863259"/>
    <w:rsid w:val="00877A07"/>
    <w:rsid w:val="00882BCF"/>
    <w:rsid w:val="008A2BF0"/>
    <w:rsid w:val="008A4893"/>
    <w:rsid w:val="008A67A7"/>
    <w:rsid w:val="008C2896"/>
    <w:rsid w:val="008C5189"/>
    <w:rsid w:val="008D032A"/>
    <w:rsid w:val="008E4EB7"/>
    <w:rsid w:val="008E5001"/>
    <w:rsid w:val="008F3AB4"/>
    <w:rsid w:val="009009B0"/>
    <w:rsid w:val="00907341"/>
    <w:rsid w:val="009170C1"/>
    <w:rsid w:val="00924946"/>
    <w:rsid w:val="00924A60"/>
    <w:rsid w:val="00924C7B"/>
    <w:rsid w:val="00931EB3"/>
    <w:rsid w:val="00957B46"/>
    <w:rsid w:val="009866B1"/>
    <w:rsid w:val="00991C8D"/>
    <w:rsid w:val="00994714"/>
    <w:rsid w:val="00995A5F"/>
    <w:rsid w:val="00996609"/>
    <w:rsid w:val="009A039F"/>
    <w:rsid w:val="009B07E4"/>
    <w:rsid w:val="009B68B4"/>
    <w:rsid w:val="009B6A87"/>
    <w:rsid w:val="009B72F9"/>
    <w:rsid w:val="009C56EE"/>
    <w:rsid w:val="009D79CD"/>
    <w:rsid w:val="009E4734"/>
    <w:rsid w:val="009E5DEF"/>
    <w:rsid w:val="009F0F71"/>
    <w:rsid w:val="00A049BF"/>
    <w:rsid w:val="00A05196"/>
    <w:rsid w:val="00A11B2B"/>
    <w:rsid w:val="00A30E08"/>
    <w:rsid w:val="00A32DDE"/>
    <w:rsid w:val="00A365E8"/>
    <w:rsid w:val="00A37EBD"/>
    <w:rsid w:val="00A43DD0"/>
    <w:rsid w:val="00A43E9D"/>
    <w:rsid w:val="00A6335E"/>
    <w:rsid w:val="00A6636E"/>
    <w:rsid w:val="00A826C9"/>
    <w:rsid w:val="00A973E1"/>
    <w:rsid w:val="00AB0BCE"/>
    <w:rsid w:val="00AC4BD7"/>
    <w:rsid w:val="00AC4DB9"/>
    <w:rsid w:val="00AD3D39"/>
    <w:rsid w:val="00AE4A55"/>
    <w:rsid w:val="00AE5DC7"/>
    <w:rsid w:val="00AF1850"/>
    <w:rsid w:val="00B0062C"/>
    <w:rsid w:val="00B01B79"/>
    <w:rsid w:val="00B12D9D"/>
    <w:rsid w:val="00B20CBD"/>
    <w:rsid w:val="00B21253"/>
    <w:rsid w:val="00B310EF"/>
    <w:rsid w:val="00B31988"/>
    <w:rsid w:val="00B37CEF"/>
    <w:rsid w:val="00B45194"/>
    <w:rsid w:val="00B51079"/>
    <w:rsid w:val="00B54AC0"/>
    <w:rsid w:val="00B70F97"/>
    <w:rsid w:val="00B7636D"/>
    <w:rsid w:val="00B76792"/>
    <w:rsid w:val="00B91AE6"/>
    <w:rsid w:val="00B9648E"/>
    <w:rsid w:val="00B97E27"/>
    <w:rsid w:val="00BA71C2"/>
    <w:rsid w:val="00BC0F42"/>
    <w:rsid w:val="00BC34BE"/>
    <w:rsid w:val="00BD0DC6"/>
    <w:rsid w:val="00BE013E"/>
    <w:rsid w:val="00BE4A01"/>
    <w:rsid w:val="00BF5433"/>
    <w:rsid w:val="00C04C68"/>
    <w:rsid w:val="00C139FE"/>
    <w:rsid w:val="00C14080"/>
    <w:rsid w:val="00C33B8F"/>
    <w:rsid w:val="00C33D02"/>
    <w:rsid w:val="00C416AE"/>
    <w:rsid w:val="00C56655"/>
    <w:rsid w:val="00C619A2"/>
    <w:rsid w:val="00C6240C"/>
    <w:rsid w:val="00C63E4A"/>
    <w:rsid w:val="00C73013"/>
    <w:rsid w:val="00C7341D"/>
    <w:rsid w:val="00C87BE4"/>
    <w:rsid w:val="00C91453"/>
    <w:rsid w:val="00C91A9B"/>
    <w:rsid w:val="00CA60CE"/>
    <w:rsid w:val="00CB51B0"/>
    <w:rsid w:val="00CB783A"/>
    <w:rsid w:val="00CD336C"/>
    <w:rsid w:val="00CD57CC"/>
    <w:rsid w:val="00CD7C53"/>
    <w:rsid w:val="00CE5117"/>
    <w:rsid w:val="00CF2460"/>
    <w:rsid w:val="00CF5B75"/>
    <w:rsid w:val="00D10064"/>
    <w:rsid w:val="00D32796"/>
    <w:rsid w:val="00D57B9D"/>
    <w:rsid w:val="00D63429"/>
    <w:rsid w:val="00D63A4F"/>
    <w:rsid w:val="00D64754"/>
    <w:rsid w:val="00D702BF"/>
    <w:rsid w:val="00D702C5"/>
    <w:rsid w:val="00D73F97"/>
    <w:rsid w:val="00D7776E"/>
    <w:rsid w:val="00D77926"/>
    <w:rsid w:val="00D913B2"/>
    <w:rsid w:val="00DA4AE4"/>
    <w:rsid w:val="00DB1DA9"/>
    <w:rsid w:val="00DB62A9"/>
    <w:rsid w:val="00DC79B8"/>
    <w:rsid w:val="00DD3B48"/>
    <w:rsid w:val="00DE0B30"/>
    <w:rsid w:val="00DE0E1D"/>
    <w:rsid w:val="00DE5CD9"/>
    <w:rsid w:val="00DF1A3C"/>
    <w:rsid w:val="00DF22C4"/>
    <w:rsid w:val="00E01D6B"/>
    <w:rsid w:val="00E10E33"/>
    <w:rsid w:val="00E12200"/>
    <w:rsid w:val="00E14A42"/>
    <w:rsid w:val="00E16917"/>
    <w:rsid w:val="00E201E0"/>
    <w:rsid w:val="00E20B50"/>
    <w:rsid w:val="00E21C08"/>
    <w:rsid w:val="00E2271A"/>
    <w:rsid w:val="00E40E2F"/>
    <w:rsid w:val="00E41E45"/>
    <w:rsid w:val="00E42D66"/>
    <w:rsid w:val="00E52238"/>
    <w:rsid w:val="00E53489"/>
    <w:rsid w:val="00E567E1"/>
    <w:rsid w:val="00E615C1"/>
    <w:rsid w:val="00E82C60"/>
    <w:rsid w:val="00E85526"/>
    <w:rsid w:val="00E86BEF"/>
    <w:rsid w:val="00E95629"/>
    <w:rsid w:val="00EA5442"/>
    <w:rsid w:val="00EC0F72"/>
    <w:rsid w:val="00EC5411"/>
    <w:rsid w:val="00EC7B83"/>
    <w:rsid w:val="00ED27EA"/>
    <w:rsid w:val="00EE181B"/>
    <w:rsid w:val="00EE297C"/>
    <w:rsid w:val="00EF0F34"/>
    <w:rsid w:val="00EF2E3F"/>
    <w:rsid w:val="00EF69BF"/>
    <w:rsid w:val="00F01CD3"/>
    <w:rsid w:val="00F02D73"/>
    <w:rsid w:val="00F13E03"/>
    <w:rsid w:val="00F166FC"/>
    <w:rsid w:val="00F40E95"/>
    <w:rsid w:val="00F424CE"/>
    <w:rsid w:val="00F60D07"/>
    <w:rsid w:val="00F734FB"/>
    <w:rsid w:val="00F73C79"/>
    <w:rsid w:val="00F7673C"/>
    <w:rsid w:val="00F81B1B"/>
    <w:rsid w:val="00F83136"/>
    <w:rsid w:val="00F93BB7"/>
    <w:rsid w:val="00FA2585"/>
    <w:rsid w:val="00FA7C3A"/>
    <w:rsid w:val="00FB6425"/>
    <w:rsid w:val="00FC2941"/>
    <w:rsid w:val="00FC2D20"/>
    <w:rsid w:val="00FE15BE"/>
    <w:rsid w:val="00FF51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9C85"/>
  <w15:chartTrackingRefBased/>
  <w15:docId w15:val="{5A067806-6132-43FB-A274-FBD488AA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89"/>
  </w:style>
  <w:style w:type="paragraph" w:styleId="Heading1">
    <w:name w:val="heading 1"/>
    <w:basedOn w:val="Normal"/>
    <w:next w:val="Normal"/>
    <w:link w:val="Heading1Char"/>
    <w:uiPriority w:val="9"/>
    <w:qFormat/>
    <w:rsid w:val="00A43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139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3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1B"/>
  </w:style>
  <w:style w:type="paragraph" w:styleId="Footer">
    <w:name w:val="footer"/>
    <w:basedOn w:val="Normal"/>
    <w:link w:val="FooterChar"/>
    <w:uiPriority w:val="99"/>
    <w:unhideWhenUsed/>
    <w:rsid w:val="00EE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1B"/>
  </w:style>
  <w:style w:type="character" w:styleId="Hyperlink">
    <w:name w:val="Hyperlink"/>
    <w:basedOn w:val="DefaultParagraphFont"/>
    <w:uiPriority w:val="99"/>
    <w:unhideWhenUsed/>
    <w:rsid w:val="00AE5DC7"/>
    <w:rPr>
      <w:color w:val="0563C1" w:themeColor="hyperlink"/>
      <w:u w:val="single"/>
    </w:rPr>
  </w:style>
  <w:style w:type="character" w:styleId="UnresolvedMention">
    <w:name w:val="Unresolved Mention"/>
    <w:basedOn w:val="DefaultParagraphFont"/>
    <w:uiPriority w:val="99"/>
    <w:semiHidden/>
    <w:unhideWhenUsed/>
    <w:rsid w:val="00AE5DC7"/>
    <w:rPr>
      <w:color w:val="605E5C"/>
      <w:shd w:val="clear" w:color="auto" w:fill="E1DFDD"/>
    </w:rPr>
  </w:style>
  <w:style w:type="character" w:styleId="FollowedHyperlink">
    <w:name w:val="FollowedHyperlink"/>
    <w:basedOn w:val="DefaultParagraphFont"/>
    <w:uiPriority w:val="99"/>
    <w:semiHidden/>
    <w:unhideWhenUsed/>
    <w:rsid w:val="009E5DEF"/>
    <w:rPr>
      <w:color w:val="954F72" w:themeColor="followedHyperlink"/>
      <w:u w:val="single"/>
    </w:rPr>
  </w:style>
  <w:style w:type="table" w:styleId="TableGrid">
    <w:name w:val="Table Grid"/>
    <w:basedOn w:val="TableNormal"/>
    <w:uiPriority w:val="59"/>
    <w:rsid w:val="008C51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20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actor-invisible-space">
    <w:name w:val="redactor-invisible-space"/>
    <w:basedOn w:val="DefaultParagraphFont"/>
    <w:rsid w:val="00E201E0"/>
  </w:style>
  <w:style w:type="character" w:customStyle="1" w:styleId="im">
    <w:name w:val="im"/>
    <w:basedOn w:val="DefaultParagraphFont"/>
    <w:rsid w:val="003C5389"/>
  </w:style>
  <w:style w:type="paragraph" w:styleId="ListParagraph">
    <w:name w:val="List Paragraph"/>
    <w:basedOn w:val="Normal"/>
    <w:uiPriority w:val="34"/>
    <w:qFormat/>
    <w:rsid w:val="00400EC8"/>
    <w:pPr>
      <w:spacing w:after="200" w:line="276" w:lineRule="auto"/>
      <w:ind w:left="720"/>
      <w:contextualSpacing/>
    </w:pPr>
  </w:style>
  <w:style w:type="character" w:customStyle="1" w:styleId="Heading2Char">
    <w:name w:val="Heading 2 Char"/>
    <w:basedOn w:val="DefaultParagraphFont"/>
    <w:link w:val="Heading2"/>
    <w:uiPriority w:val="9"/>
    <w:rsid w:val="00C139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39F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A43E9D"/>
    <w:rPr>
      <w:rFonts w:asciiTheme="majorHAnsi" w:eastAsiaTheme="majorEastAsia" w:hAnsiTheme="majorHAnsi" w:cstheme="majorBidi"/>
      <w:color w:val="2F5496" w:themeColor="accent1" w:themeShade="BF"/>
      <w:sz w:val="32"/>
      <w:szCs w:val="32"/>
    </w:rPr>
  </w:style>
  <w:style w:type="character" w:customStyle="1" w:styleId="page-headerauthor-item">
    <w:name w:val="page-header__author-item"/>
    <w:basedOn w:val="DefaultParagraphFont"/>
    <w:rsid w:val="009C56EE"/>
  </w:style>
  <w:style w:type="numbering" w:customStyle="1" w:styleId="CurrentList1">
    <w:name w:val="Current List1"/>
    <w:uiPriority w:val="99"/>
    <w:rsid w:val="005C4C5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389">
      <w:bodyDiv w:val="1"/>
      <w:marLeft w:val="0"/>
      <w:marRight w:val="0"/>
      <w:marTop w:val="0"/>
      <w:marBottom w:val="0"/>
      <w:divBdr>
        <w:top w:val="none" w:sz="0" w:space="0" w:color="auto"/>
        <w:left w:val="none" w:sz="0" w:space="0" w:color="auto"/>
        <w:bottom w:val="none" w:sz="0" w:space="0" w:color="auto"/>
        <w:right w:val="none" w:sz="0" w:space="0" w:color="auto"/>
      </w:divBdr>
      <w:divsChild>
        <w:div w:id="1507940128">
          <w:marLeft w:val="0"/>
          <w:marRight w:val="0"/>
          <w:marTop w:val="0"/>
          <w:marBottom w:val="0"/>
          <w:divBdr>
            <w:top w:val="none" w:sz="0" w:space="0" w:color="auto"/>
            <w:left w:val="none" w:sz="0" w:space="0" w:color="auto"/>
            <w:bottom w:val="none" w:sz="0" w:space="0" w:color="auto"/>
            <w:right w:val="none" w:sz="0" w:space="0" w:color="auto"/>
          </w:divBdr>
        </w:div>
      </w:divsChild>
    </w:div>
    <w:div w:id="18049967">
      <w:bodyDiv w:val="1"/>
      <w:marLeft w:val="0"/>
      <w:marRight w:val="0"/>
      <w:marTop w:val="0"/>
      <w:marBottom w:val="0"/>
      <w:divBdr>
        <w:top w:val="none" w:sz="0" w:space="0" w:color="auto"/>
        <w:left w:val="none" w:sz="0" w:space="0" w:color="auto"/>
        <w:bottom w:val="none" w:sz="0" w:space="0" w:color="auto"/>
        <w:right w:val="none" w:sz="0" w:space="0" w:color="auto"/>
      </w:divBdr>
    </w:div>
    <w:div w:id="46805607">
      <w:bodyDiv w:val="1"/>
      <w:marLeft w:val="0"/>
      <w:marRight w:val="0"/>
      <w:marTop w:val="0"/>
      <w:marBottom w:val="0"/>
      <w:divBdr>
        <w:top w:val="none" w:sz="0" w:space="0" w:color="auto"/>
        <w:left w:val="none" w:sz="0" w:space="0" w:color="auto"/>
        <w:bottom w:val="none" w:sz="0" w:space="0" w:color="auto"/>
        <w:right w:val="none" w:sz="0" w:space="0" w:color="auto"/>
      </w:divBdr>
    </w:div>
    <w:div w:id="137846618">
      <w:bodyDiv w:val="1"/>
      <w:marLeft w:val="0"/>
      <w:marRight w:val="0"/>
      <w:marTop w:val="0"/>
      <w:marBottom w:val="0"/>
      <w:divBdr>
        <w:top w:val="none" w:sz="0" w:space="0" w:color="auto"/>
        <w:left w:val="none" w:sz="0" w:space="0" w:color="auto"/>
        <w:bottom w:val="none" w:sz="0" w:space="0" w:color="auto"/>
        <w:right w:val="none" w:sz="0" w:space="0" w:color="auto"/>
      </w:divBdr>
    </w:div>
    <w:div w:id="249312866">
      <w:bodyDiv w:val="1"/>
      <w:marLeft w:val="0"/>
      <w:marRight w:val="0"/>
      <w:marTop w:val="0"/>
      <w:marBottom w:val="0"/>
      <w:divBdr>
        <w:top w:val="none" w:sz="0" w:space="0" w:color="auto"/>
        <w:left w:val="none" w:sz="0" w:space="0" w:color="auto"/>
        <w:bottom w:val="none" w:sz="0" w:space="0" w:color="auto"/>
        <w:right w:val="none" w:sz="0" w:space="0" w:color="auto"/>
      </w:divBdr>
    </w:div>
    <w:div w:id="384329344">
      <w:bodyDiv w:val="1"/>
      <w:marLeft w:val="0"/>
      <w:marRight w:val="0"/>
      <w:marTop w:val="0"/>
      <w:marBottom w:val="0"/>
      <w:divBdr>
        <w:top w:val="none" w:sz="0" w:space="0" w:color="auto"/>
        <w:left w:val="none" w:sz="0" w:space="0" w:color="auto"/>
        <w:bottom w:val="none" w:sz="0" w:space="0" w:color="auto"/>
        <w:right w:val="none" w:sz="0" w:space="0" w:color="auto"/>
      </w:divBdr>
      <w:divsChild>
        <w:div w:id="371812515">
          <w:marLeft w:val="0"/>
          <w:marRight w:val="0"/>
          <w:marTop w:val="0"/>
          <w:marBottom w:val="0"/>
          <w:divBdr>
            <w:top w:val="none" w:sz="0" w:space="0" w:color="auto"/>
            <w:left w:val="none" w:sz="0" w:space="0" w:color="auto"/>
            <w:bottom w:val="none" w:sz="0" w:space="0" w:color="auto"/>
            <w:right w:val="none" w:sz="0" w:space="0" w:color="auto"/>
          </w:divBdr>
        </w:div>
        <w:div w:id="1851138958">
          <w:marLeft w:val="0"/>
          <w:marRight w:val="0"/>
          <w:marTop w:val="0"/>
          <w:marBottom w:val="0"/>
          <w:divBdr>
            <w:top w:val="none" w:sz="0" w:space="0" w:color="auto"/>
            <w:left w:val="none" w:sz="0" w:space="0" w:color="auto"/>
            <w:bottom w:val="none" w:sz="0" w:space="0" w:color="auto"/>
            <w:right w:val="none" w:sz="0" w:space="0" w:color="auto"/>
          </w:divBdr>
        </w:div>
        <w:div w:id="606810581">
          <w:marLeft w:val="0"/>
          <w:marRight w:val="0"/>
          <w:marTop w:val="0"/>
          <w:marBottom w:val="0"/>
          <w:divBdr>
            <w:top w:val="none" w:sz="0" w:space="0" w:color="auto"/>
            <w:left w:val="none" w:sz="0" w:space="0" w:color="auto"/>
            <w:bottom w:val="none" w:sz="0" w:space="0" w:color="auto"/>
            <w:right w:val="none" w:sz="0" w:space="0" w:color="auto"/>
          </w:divBdr>
        </w:div>
        <w:div w:id="1114903093">
          <w:marLeft w:val="0"/>
          <w:marRight w:val="0"/>
          <w:marTop w:val="0"/>
          <w:marBottom w:val="0"/>
          <w:divBdr>
            <w:top w:val="none" w:sz="0" w:space="0" w:color="auto"/>
            <w:left w:val="none" w:sz="0" w:space="0" w:color="auto"/>
            <w:bottom w:val="none" w:sz="0" w:space="0" w:color="auto"/>
            <w:right w:val="none" w:sz="0" w:space="0" w:color="auto"/>
          </w:divBdr>
        </w:div>
        <w:div w:id="2086025030">
          <w:marLeft w:val="0"/>
          <w:marRight w:val="0"/>
          <w:marTop w:val="0"/>
          <w:marBottom w:val="0"/>
          <w:divBdr>
            <w:top w:val="none" w:sz="0" w:space="0" w:color="auto"/>
            <w:left w:val="none" w:sz="0" w:space="0" w:color="auto"/>
            <w:bottom w:val="none" w:sz="0" w:space="0" w:color="auto"/>
            <w:right w:val="none" w:sz="0" w:space="0" w:color="auto"/>
          </w:divBdr>
        </w:div>
        <w:div w:id="8919402">
          <w:marLeft w:val="0"/>
          <w:marRight w:val="0"/>
          <w:marTop w:val="0"/>
          <w:marBottom w:val="0"/>
          <w:divBdr>
            <w:top w:val="none" w:sz="0" w:space="0" w:color="auto"/>
            <w:left w:val="none" w:sz="0" w:space="0" w:color="auto"/>
            <w:bottom w:val="none" w:sz="0" w:space="0" w:color="auto"/>
            <w:right w:val="none" w:sz="0" w:space="0" w:color="auto"/>
          </w:divBdr>
        </w:div>
      </w:divsChild>
    </w:div>
    <w:div w:id="399253158">
      <w:bodyDiv w:val="1"/>
      <w:marLeft w:val="0"/>
      <w:marRight w:val="0"/>
      <w:marTop w:val="0"/>
      <w:marBottom w:val="0"/>
      <w:divBdr>
        <w:top w:val="none" w:sz="0" w:space="0" w:color="auto"/>
        <w:left w:val="none" w:sz="0" w:space="0" w:color="auto"/>
        <w:bottom w:val="none" w:sz="0" w:space="0" w:color="auto"/>
        <w:right w:val="none" w:sz="0" w:space="0" w:color="auto"/>
      </w:divBdr>
    </w:div>
    <w:div w:id="597568482">
      <w:bodyDiv w:val="1"/>
      <w:marLeft w:val="0"/>
      <w:marRight w:val="0"/>
      <w:marTop w:val="0"/>
      <w:marBottom w:val="0"/>
      <w:divBdr>
        <w:top w:val="none" w:sz="0" w:space="0" w:color="auto"/>
        <w:left w:val="none" w:sz="0" w:space="0" w:color="auto"/>
        <w:bottom w:val="none" w:sz="0" w:space="0" w:color="auto"/>
        <w:right w:val="none" w:sz="0" w:space="0" w:color="auto"/>
      </w:divBdr>
    </w:div>
    <w:div w:id="685905396">
      <w:bodyDiv w:val="1"/>
      <w:marLeft w:val="0"/>
      <w:marRight w:val="0"/>
      <w:marTop w:val="0"/>
      <w:marBottom w:val="0"/>
      <w:divBdr>
        <w:top w:val="none" w:sz="0" w:space="0" w:color="auto"/>
        <w:left w:val="none" w:sz="0" w:space="0" w:color="auto"/>
        <w:bottom w:val="none" w:sz="0" w:space="0" w:color="auto"/>
        <w:right w:val="none" w:sz="0" w:space="0" w:color="auto"/>
      </w:divBdr>
    </w:div>
    <w:div w:id="779909068">
      <w:bodyDiv w:val="1"/>
      <w:marLeft w:val="0"/>
      <w:marRight w:val="0"/>
      <w:marTop w:val="0"/>
      <w:marBottom w:val="0"/>
      <w:divBdr>
        <w:top w:val="none" w:sz="0" w:space="0" w:color="auto"/>
        <w:left w:val="none" w:sz="0" w:space="0" w:color="auto"/>
        <w:bottom w:val="none" w:sz="0" w:space="0" w:color="auto"/>
        <w:right w:val="none" w:sz="0" w:space="0" w:color="auto"/>
      </w:divBdr>
      <w:divsChild>
        <w:div w:id="887306101">
          <w:marLeft w:val="600"/>
          <w:marRight w:val="0"/>
          <w:marTop w:val="0"/>
          <w:marBottom w:val="0"/>
          <w:divBdr>
            <w:top w:val="none" w:sz="0" w:space="0" w:color="auto"/>
            <w:left w:val="none" w:sz="0" w:space="0" w:color="auto"/>
            <w:bottom w:val="none" w:sz="0" w:space="0" w:color="auto"/>
            <w:right w:val="none" w:sz="0" w:space="0" w:color="auto"/>
          </w:divBdr>
        </w:div>
      </w:divsChild>
    </w:div>
    <w:div w:id="890967174">
      <w:bodyDiv w:val="1"/>
      <w:marLeft w:val="0"/>
      <w:marRight w:val="0"/>
      <w:marTop w:val="0"/>
      <w:marBottom w:val="0"/>
      <w:divBdr>
        <w:top w:val="none" w:sz="0" w:space="0" w:color="auto"/>
        <w:left w:val="none" w:sz="0" w:space="0" w:color="auto"/>
        <w:bottom w:val="none" w:sz="0" w:space="0" w:color="auto"/>
        <w:right w:val="none" w:sz="0" w:space="0" w:color="auto"/>
      </w:divBdr>
      <w:divsChild>
        <w:div w:id="666135758">
          <w:marLeft w:val="0"/>
          <w:marRight w:val="0"/>
          <w:marTop w:val="0"/>
          <w:marBottom w:val="0"/>
          <w:divBdr>
            <w:top w:val="none" w:sz="0" w:space="0" w:color="auto"/>
            <w:left w:val="none" w:sz="0" w:space="0" w:color="auto"/>
            <w:bottom w:val="none" w:sz="0" w:space="0" w:color="auto"/>
            <w:right w:val="none" w:sz="0" w:space="0" w:color="auto"/>
          </w:divBdr>
        </w:div>
      </w:divsChild>
    </w:div>
    <w:div w:id="971251767">
      <w:bodyDiv w:val="1"/>
      <w:marLeft w:val="0"/>
      <w:marRight w:val="0"/>
      <w:marTop w:val="0"/>
      <w:marBottom w:val="0"/>
      <w:divBdr>
        <w:top w:val="none" w:sz="0" w:space="0" w:color="auto"/>
        <w:left w:val="none" w:sz="0" w:space="0" w:color="auto"/>
        <w:bottom w:val="none" w:sz="0" w:space="0" w:color="auto"/>
        <w:right w:val="none" w:sz="0" w:space="0" w:color="auto"/>
      </w:divBdr>
    </w:div>
    <w:div w:id="1058360613">
      <w:bodyDiv w:val="1"/>
      <w:marLeft w:val="0"/>
      <w:marRight w:val="0"/>
      <w:marTop w:val="0"/>
      <w:marBottom w:val="0"/>
      <w:divBdr>
        <w:top w:val="none" w:sz="0" w:space="0" w:color="auto"/>
        <w:left w:val="none" w:sz="0" w:space="0" w:color="auto"/>
        <w:bottom w:val="none" w:sz="0" w:space="0" w:color="auto"/>
        <w:right w:val="none" w:sz="0" w:space="0" w:color="auto"/>
      </w:divBdr>
      <w:divsChild>
        <w:div w:id="87237883">
          <w:marLeft w:val="600"/>
          <w:marRight w:val="0"/>
          <w:marTop w:val="0"/>
          <w:marBottom w:val="0"/>
          <w:divBdr>
            <w:top w:val="none" w:sz="0" w:space="0" w:color="auto"/>
            <w:left w:val="none" w:sz="0" w:space="0" w:color="auto"/>
            <w:bottom w:val="none" w:sz="0" w:space="0" w:color="auto"/>
            <w:right w:val="none" w:sz="0" w:space="0" w:color="auto"/>
          </w:divBdr>
        </w:div>
      </w:divsChild>
    </w:div>
    <w:div w:id="1174488166">
      <w:bodyDiv w:val="1"/>
      <w:marLeft w:val="0"/>
      <w:marRight w:val="0"/>
      <w:marTop w:val="0"/>
      <w:marBottom w:val="0"/>
      <w:divBdr>
        <w:top w:val="none" w:sz="0" w:space="0" w:color="auto"/>
        <w:left w:val="none" w:sz="0" w:space="0" w:color="auto"/>
        <w:bottom w:val="none" w:sz="0" w:space="0" w:color="auto"/>
        <w:right w:val="none" w:sz="0" w:space="0" w:color="auto"/>
      </w:divBdr>
    </w:div>
    <w:div w:id="1250430551">
      <w:bodyDiv w:val="1"/>
      <w:marLeft w:val="0"/>
      <w:marRight w:val="0"/>
      <w:marTop w:val="0"/>
      <w:marBottom w:val="0"/>
      <w:divBdr>
        <w:top w:val="none" w:sz="0" w:space="0" w:color="auto"/>
        <w:left w:val="none" w:sz="0" w:space="0" w:color="auto"/>
        <w:bottom w:val="none" w:sz="0" w:space="0" w:color="auto"/>
        <w:right w:val="none" w:sz="0" w:space="0" w:color="auto"/>
      </w:divBdr>
      <w:divsChild>
        <w:div w:id="842399943">
          <w:marLeft w:val="0"/>
          <w:marRight w:val="0"/>
          <w:marTop w:val="0"/>
          <w:marBottom w:val="0"/>
          <w:divBdr>
            <w:top w:val="none" w:sz="0" w:space="0" w:color="auto"/>
            <w:left w:val="none" w:sz="0" w:space="0" w:color="auto"/>
            <w:bottom w:val="none" w:sz="0" w:space="0" w:color="auto"/>
            <w:right w:val="none" w:sz="0" w:space="0" w:color="auto"/>
          </w:divBdr>
        </w:div>
      </w:divsChild>
    </w:div>
    <w:div w:id="1254895682">
      <w:bodyDiv w:val="1"/>
      <w:marLeft w:val="0"/>
      <w:marRight w:val="0"/>
      <w:marTop w:val="0"/>
      <w:marBottom w:val="0"/>
      <w:divBdr>
        <w:top w:val="none" w:sz="0" w:space="0" w:color="auto"/>
        <w:left w:val="none" w:sz="0" w:space="0" w:color="auto"/>
        <w:bottom w:val="none" w:sz="0" w:space="0" w:color="auto"/>
        <w:right w:val="none" w:sz="0" w:space="0" w:color="auto"/>
      </w:divBdr>
    </w:div>
    <w:div w:id="1261330327">
      <w:bodyDiv w:val="1"/>
      <w:marLeft w:val="0"/>
      <w:marRight w:val="0"/>
      <w:marTop w:val="0"/>
      <w:marBottom w:val="0"/>
      <w:divBdr>
        <w:top w:val="none" w:sz="0" w:space="0" w:color="auto"/>
        <w:left w:val="none" w:sz="0" w:space="0" w:color="auto"/>
        <w:bottom w:val="none" w:sz="0" w:space="0" w:color="auto"/>
        <w:right w:val="none" w:sz="0" w:space="0" w:color="auto"/>
      </w:divBdr>
      <w:divsChild>
        <w:div w:id="1675113112">
          <w:marLeft w:val="0"/>
          <w:marRight w:val="0"/>
          <w:marTop w:val="150"/>
          <w:marBottom w:val="225"/>
          <w:divBdr>
            <w:top w:val="none" w:sz="0" w:space="0" w:color="auto"/>
            <w:left w:val="none" w:sz="0" w:space="0" w:color="auto"/>
            <w:bottom w:val="none" w:sz="0" w:space="0" w:color="auto"/>
            <w:right w:val="none" w:sz="0" w:space="0" w:color="auto"/>
          </w:divBdr>
        </w:div>
        <w:div w:id="107118350">
          <w:marLeft w:val="0"/>
          <w:marRight w:val="0"/>
          <w:marTop w:val="0"/>
          <w:marBottom w:val="0"/>
          <w:divBdr>
            <w:top w:val="none" w:sz="0" w:space="0" w:color="auto"/>
            <w:left w:val="none" w:sz="0" w:space="0" w:color="auto"/>
            <w:bottom w:val="none" w:sz="0" w:space="8" w:color="auto"/>
            <w:right w:val="none" w:sz="0" w:space="0" w:color="auto"/>
          </w:divBdr>
        </w:div>
        <w:div w:id="1799564469">
          <w:marLeft w:val="0"/>
          <w:marRight w:val="0"/>
          <w:marTop w:val="0"/>
          <w:marBottom w:val="0"/>
          <w:divBdr>
            <w:top w:val="none" w:sz="0" w:space="0" w:color="auto"/>
            <w:left w:val="none" w:sz="0" w:space="0" w:color="auto"/>
            <w:bottom w:val="none" w:sz="0" w:space="8" w:color="auto"/>
            <w:right w:val="none" w:sz="0" w:space="0" w:color="auto"/>
          </w:divBdr>
        </w:div>
        <w:div w:id="1142191456">
          <w:marLeft w:val="0"/>
          <w:marRight w:val="0"/>
          <w:marTop w:val="0"/>
          <w:marBottom w:val="0"/>
          <w:divBdr>
            <w:top w:val="none" w:sz="0" w:space="0" w:color="auto"/>
            <w:left w:val="none" w:sz="0" w:space="0" w:color="auto"/>
            <w:bottom w:val="none" w:sz="0" w:space="8" w:color="auto"/>
            <w:right w:val="none" w:sz="0" w:space="0" w:color="auto"/>
          </w:divBdr>
        </w:div>
        <w:div w:id="254483863">
          <w:marLeft w:val="0"/>
          <w:marRight w:val="0"/>
          <w:marTop w:val="0"/>
          <w:marBottom w:val="0"/>
          <w:divBdr>
            <w:top w:val="none" w:sz="0" w:space="0" w:color="auto"/>
            <w:left w:val="none" w:sz="0" w:space="0" w:color="auto"/>
            <w:bottom w:val="none" w:sz="0" w:space="8" w:color="auto"/>
            <w:right w:val="none" w:sz="0" w:space="0" w:color="auto"/>
          </w:divBdr>
        </w:div>
        <w:div w:id="1045719020">
          <w:marLeft w:val="0"/>
          <w:marRight w:val="0"/>
          <w:marTop w:val="0"/>
          <w:marBottom w:val="0"/>
          <w:divBdr>
            <w:top w:val="none" w:sz="0" w:space="0" w:color="auto"/>
            <w:left w:val="none" w:sz="0" w:space="0" w:color="auto"/>
            <w:bottom w:val="none" w:sz="0" w:space="8" w:color="auto"/>
            <w:right w:val="none" w:sz="0" w:space="0" w:color="auto"/>
          </w:divBdr>
        </w:div>
        <w:div w:id="1924025323">
          <w:marLeft w:val="0"/>
          <w:marRight w:val="0"/>
          <w:marTop w:val="0"/>
          <w:marBottom w:val="0"/>
          <w:divBdr>
            <w:top w:val="none" w:sz="0" w:space="0" w:color="auto"/>
            <w:left w:val="none" w:sz="0" w:space="0" w:color="auto"/>
            <w:bottom w:val="none" w:sz="0" w:space="8" w:color="auto"/>
            <w:right w:val="none" w:sz="0" w:space="0" w:color="auto"/>
          </w:divBdr>
        </w:div>
        <w:div w:id="416906489">
          <w:marLeft w:val="0"/>
          <w:marRight w:val="0"/>
          <w:marTop w:val="0"/>
          <w:marBottom w:val="0"/>
          <w:divBdr>
            <w:top w:val="none" w:sz="0" w:space="0" w:color="auto"/>
            <w:left w:val="none" w:sz="0" w:space="0" w:color="auto"/>
            <w:bottom w:val="none" w:sz="0" w:space="8" w:color="auto"/>
            <w:right w:val="none" w:sz="0" w:space="0" w:color="auto"/>
          </w:divBdr>
        </w:div>
        <w:div w:id="228852019">
          <w:marLeft w:val="0"/>
          <w:marRight w:val="0"/>
          <w:marTop w:val="0"/>
          <w:marBottom w:val="0"/>
          <w:divBdr>
            <w:top w:val="none" w:sz="0" w:space="0" w:color="auto"/>
            <w:left w:val="none" w:sz="0" w:space="0" w:color="auto"/>
            <w:bottom w:val="none" w:sz="0" w:space="8" w:color="auto"/>
            <w:right w:val="none" w:sz="0" w:space="0" w:color="auto"/>
          </w:divBdr>
        </w:div>
        <w:div w:id="140536813">
          <w:marLeft w:val="0"/>
          <w:marRight w:val="0"/>
          <w:marTop w:val="0"/>
          <w:marBottom w:val="0"/>
          <w:divBdr>
            <w:top w:val="none" w:sz="0" w:space="0" w:color="auto"/>
            <w:left w:val="none" w:sz="0" w:space="0" w:color="auto"/>
            <w:bottom w:val="none" w:sz="0" w:space="8" w:color="auto"/>
            <w:right w:val="none" w:sz="0" w:space="0" w:color="auto"/>
          </w:divBdr>
        </w:div>
        <w:div w:id="493840333">
          <w:marLeft w:val="0"/>
          <w:marRight w:val="0"/>
          <w:marTop w:val="0"/>
          <w:marBottom w:val="0"/>
          <w:divBdr>
            <w:top w:val="none" w:sz="0" w:space="0" w:color="auto"/>
            <w:left w:val="none" w:sz="0" w:space="0" w:color="auto"/>
            <w:bottom w:val="none" w:sz="0" w:space="8" w:color="auto"/>
            <w:right w:val="none" w:sz="0" w:space="0" w:color="auto"/>
          </w:divBdr>
        </w:div>
        <w:div w:id="1242133300">
          <w:marLeft w:val="0"/>
          <w:marRight w:val="0"/>
          <w:marTop w:val="0"/>
          <w:marBottom w:val="0"/>
          <w:divBdr>
            <w:top w:val="none" w:sz="0" w:space="0" w:color="auto"/>
            <w:left w:val="none" w:sz="0" w:space="0" w:color="auto"/>
            <w:bottom w:val="none" w:sz="0" w:space="8" w:color="auto"/>
            <w:right w:val="none" w:sz="0" w:space="0" w:color="auto"/>
          </w:divBdr>
        </w:div>
        <w:div w:id="1030834827">
          <w:marLeft w:val="0"/>
          <w:marRight w:val="0"/>
          <w:marTop w:val="0"/>
          <w:marBottom w:val="0"/>
          <w:divBdr>
            <w:top w:val="none" w:sz="0" w:space="0" w:color="auto"/>
            <w:left w:val="none" w:sz="0" w:space="0" w:color="auto"/>
            <w:bottom w:val="none" w:sz="0" w:space="8" w:color="auto"/>
            <w:right w:val="none" w:sz="0" w:space="0" w:color="auto"/>
          </w:divBdr>
        </w:div>
        <w:div w:id="1579822287">
          <w:marLeft w:val="0"/>
          <w:marRight w:val="0"/>
          <w:marTop w:val="0"/>
          <w:marBottom w:val="0"/>
          <w:divBdr>
            <w:top w:val="none" w:sz="0" w:space="0" w:color="auto"/>
            <w:left w:val="none" w:sz="0" w:space="0" w:color="auto"/>
            <w:bottom w:val="none" w:sz="0" w:space="8" w:color="auto"/>
            <w:right w:val="none" w:sz="0" w:space="0" w:color="auto"/>
          </w:divBdr>
        </w:div>
        <w:div w:id="673922248">
          <w:marLeft w:val="0"/>
          <w:marRight w:val="0"/>
          <w:marTop w:val="0"/>
          <w:marBottom w:val="0"/>
          <w:divBdr>
            <w:top w:val="none" w:sz="0" w:space="0" w:color="auto"/>
            <w:left w:val="none" w:sz="0" w:space="0" w:color="auto"/>
            <w:bottom w:val="none" w:sz="0" w:space="8" w:color="auto"/>
            <w:right w:val="none" w:sz="0" w:space="0" w:color="auto"/>
          </w:divBdr>
        </w:div>
        <w:div w:id="1394347400">
          <w:marLeft w:val="0"/>
          <w:marRight w:val="0"/>
          <w:marTop w:val="0"/>
          <w:marBottom w:val="0"/>
          <w:divBdr>
            <w:top w:val="none" w:sz="0" w:space="0" w:color="auto"/>
            <w:left w:val="none" w:sz="0" w:space="0" w:color="auto"/>
            <w:bottom w:val="none" w:sz="0" w:space="8" w:color="auto"/>
            <w:right w:val="none" w:sz="0" w:space="0" w:color="auto"/>
          </w:divBdr>
        </w:div>
        <w:div w:id="532691820">
          <w:marLeft w:val="0"/>
          <w:marRight w:val="0"/>
          <w:marTop w:val="0"/>
          <w:marBottom w:val="0"/>
          <w:divBdr>
            <w:top w:val="none" w:sz="0" w:space="0" w:color="auto"/>
            <w:left w:val="none" w:sz="0" w:space="0" w:color="auto"/>
            <w:bottom w:val="none" w:sz="0" w:space="8" w:color="auto"/>
            <w:right w:val="none" w:sz="0" w:space="0" w:color="auto"/>
          </w:divBdr>
        </w:div>
        <w:div w:id="1141993399">
          <w:marLeft w:val="0"/>
          <w:marRight w:val="0"/>
          <w:marTop w:val="0"/>
          <w:marBottom w:val="0"/>
          <w:divBdr>
            <w:top w:val="none" w:sz="0" w:space="0" w:color="auto"/>
            <w:left w:val="none" w:sz="0" w:space="0" w:color="auto"/>
            <w:bottom w:val="none" w:sz="0" w:space="8" w:color="auto"/>
            <w:right w:val="none" w:sz="0" w:space="0" w:color="auto"/>
          </w:divBdr>
        </w:div>
        <w:div w:id="1563247836">
          <w:marLeft w:val="0"/>
          <w:marRight w:val="0"/>
          <w:marTop w:val="0"/>
          <w:marBottom w:val="0"/>
          <w:divBdr>
            <w:top w:val="none" w:sz="0" w:space="0" w:color="auto"/>
            <w:left w:val="none" w:sz="0" w:space="0" w:color="auto"/>
            <w:bottom w:val="none" w:sz="0" w:space="8" w:color="auto"/>
            <w:right w:val="none" w:sz="0" w:space="0" w:color="auto"/>
          </w:divBdr>
        </w:div>
        <w:div w:id="1472941303">
          <w:marLeft w:val="0"/>
          <w:marRight w:val="0"/>
          <w:marTop w:val="0"/>
          <w:marBottom w:val="0"/>
          <w:divBdr>
            <w:top w:val="none" w:sz="0" w:space="0" w:color="auto"/>
            <w:left w:val="none" w:sz="0" w:space="0" w:color="auto"/>
            <w:bottom w:val="none" w:sz="0" w:space="8" w:color="auto"/>
            <w:right w:val="none" w:sz="0" w:space="0" w:color="auto"/>
          </w:divBdr>
        </w:div>
        <w:div w:id="1089040482">
          <w:marLeft w:val="0"/>
          <w:marRight w:val="0"/>
          <w:marTop w:val="0"/>
          <w:marBottom w:val="0"/>
          <w:divBdr>
            <w:top w:val="none" w:sz="0" w:space="0" w:color="auto"/>
            <w:left w:val="none" w:sz="0" w:space="0" w:color="auto"/>
            <w:bottom w:val="none" w:sz="0" w:space="8" w:color="auto"/>
            <w:right w:val="none" w:sz="0" w:space="0" w:color="auto"/>
          </w:divBdr>
        </w:div>
        <w:div w:id="2045250740">
          <w:marLeft w:val="0"/>
          <w:marRight w:val="0"/>
          <w:marTop w:val="0"/>
          <w:marBottom w:val="0"/>
          <w:divBdr>
            <w:top w:val="none" w:sz="0" w:space="0" w:color="auto"/>
            <w:left w:val="none" w:sz="0" w:space="0" w:color="auto"/>
            <w:bottom w:val="none" w:sz="0" w:space="8" w:color="auto"/>
            <w:right w:val="none" w:sz="0" w:space="0" w:color="auto"/>
          </w:divBdr>
        </w:div>
        <w:div w:id="1801067840">
          <w:marLeft w:val="0"/>
          <w:marRight w:val="0"/>
          <w:marTop w:val="0"/>
          <w:marBottom w:val="0"/>
          <w:divBdr>
            <w:top w:val="none" w:sz="0" w:space="0" w:color="auto"/>
            <w:left w:val="none" w:sz="0" w:space="0" w:color="auto"/>
            <w:bottom w:val="none" w:sz="0" w:space="8" w:color="auto"/>
            <w:right w:val="none" w:sz="0" w:space="0" w:color="auto"/>
          </w:divBdr>
        </w:div>
        <w:div w:id="578174859">
          <w:marLeft w:val="0"/>
          <w:marRight w:val="0"/>
          <w:marTop w:val="0"/>
          <w:marBottom w:val="0"/>
          <w:divBdr>
            <w:top w:val="none" w:sz="0" w:space="0" w:color="auto"/>
            <w:left w:val="none" w:sz="0" w:space="0" w:color="auto"/>
            <w:bottom w:val="none" w:sz="0" w:space="8" w:color="auto"/>
            <w:right w:val="none" w:sz="0" w:space="0" w:color="auto"/>
          </w:divBdr>
        </w:div>
        <w:div w:id="1368291243">
          <w:marLeft w:val="0"/>
          <w:marRight w:val="0"/>
          <w:marTop w:val="0"/>
          <w:marBottom w:val="0"/>
          <w:divBdr>
            <w:top w:val="none" w:sz="0" w:space="0" w:color="auto"/>
            <w:left w:val="none" w:sz="0" w:space="0" w:color="auto"/>
            <w:bottom w:val="none" w:sz="0" w:space="8" w:color="auto"/>
            <w:right w:val="none" w:sz="0" w:space="0" w:color="auto"/>
          </w:divBdr>
        </w:div>
        <w:div w:id="1959793370">
          <w:marLeft w:val="0"/>
          <w:marRight w:val="0"/>
          <w:marTop w:val="0"/>
          <w:marBottom w:val="0"/>
          <w:divBdr>
            <w:top w:val="none" w:sz="0" w:space="0" w:color="auto"/>
            <w:left w:val="none" w:sz="0" w:space="0" w:color="auto"/>
            <w:bottom w:val="none" w:sz="0" w:space="8" w:color="auto"/>
            <w:right w:val="none" w:sz="0" w:space="0" w:color="auto"/>
          </w:divBdr>
        </w:div>
        <w:div w:id="1313561912">
          <w:marLeft w:val="0"/>
          <w:marRight w:val="0"/>
          <w:marTop w:val="0"/>
          <w:marBottom w:val="0"/>
          <w:divBdr>
            <w:top w:val="none" w:sz="0" w:space="0" w:color="auto"/>
            <w:left w:val="none" w:sz="0" w:space="0" w:color="auto"/>
            <w:bottom w:val="none" w:sz="0" w:space="8" w:color="auto"/>
            <w:right w:val="none" w:sz="0" w:space="0" w:color="auto"/>
          </w:divBdr>
        </w:div>
        <w:div w:id="1214195997">
          <w:marLeft w:val="0"/>
          <w:marRight w:val="0"/>
          <w:marTop w:val="0"/>
          <w:marBottom w:val="0"/>
          <w:divBdr>
            <w:top w:val="none" w:sz="0" w:space="0" w:color="auto"/>
            <w:left w:val="none" w:sz="0" w:space="0" w:color="auto"/>
            <w:bottom w:val="none" w:sz="0" w:space="8" w:color="auto"/>
            <w:right w:val="none" w:sz="0" w:space="0" w:color="auto"/>
          </w:divBdr>
        </w:div>
        <w:div w:id="1067535491">
          <w:marLeft w:val="0"/>
          <w:marRight w:val="0"/>
          <w:marTop w:val="0"/>
          <w:marBottom w:val="0"/>
          <w:divBdr>
            <w:top w:val="none" w:sz="0" w:space="0" w:color="auto"/>
            <w:left w:val="none" w:sz="0" w:space="0" w:color="auto"/>
            <w:bottom w:val="none" w:sz="0" w:space="8" w:color="auto"/>
            <w:right w:val="none" w:sz="0" w:space="0" w:color="auto"/>
          </w:divBdr>
        </w:div>
        <w:div w:id="1441144488">
          <w:marLeft w:val="0"/>
          <w:marRight w:val="0"/>
          <w:marTop w:val="0"/>
          <w:marBottom w:val="0"/>
          <w:divBdr>
            <w:top w:val="none" w:sz="0" w:space="0" w:color="auto"/>
            <w:left w:val="none" w:sz="0" w:space="0" w:color="auto"/>
            <w:bottom w:val="none" w:sz="0" w:space="8" w:color="auto"/>
            <w:right w:val="none" w:sz="0" w:space="0" w:color="auto"/>
          </w:divBdr>
        </w:div>
        <w:div w:id="821192821">
          <w:marLeft w:val="0"/>
          <w:marRight w:val="0"/>
          <w:marTop w:val="0"/>
          <w:marBottom w:val="0"/>
          <w:divBdr>
            <w:top w:val="none" w:sz="0" w:space="0" w:color="auto"/>
            <w:left w:val="none" w:sz="0" w:space="0" w:color="auto"/>
            <w:bottom w:val="none" w:sz="0" w:space="8" w:color="auto"/>
            <w:right w:val="none" w:sz="0" w:space="0" w:color="auto"/>
          </w:divBdr>
        </w:div>
        <w:div w:id="179125448">
          <w:marLeft w:val="0"/>
          <w:marRight w:val="0"/>
          <w:marTop w:val="0"/>
          <w:marBottom w:val="0"/>
          <w:divBdr>
            <w:top w:val="none" w:sz="0" w:space="0" w:color="auto"/>
            <w:left w:val="none" w:sz="0" w:space="0" w:color="auto"/>
            <w:bottom w:val="none" w:sz="0" w:space="8" w:color="auto"/>
            <w:right w:val="none" w:sz="0" w:space="0" w:color="auto"/>
          </w:divBdr>
        </w:div>
        <w:div w:id="1611234080">
          <w:marLeft w:val="0"/>
          <w:marRight w:val="0"/>
          <w:marTop w:val="0"/>
          <w:marBottom w:val="0"/>
          <w:divBdr>
            <w:top w:val="none" w:sz="0" w:space="0" w:color="auto"/>
            <w:left w:val="none" w:sz="0" w:space="0" w:color="auto"/>
            <w:bottom w:val="none" w:sz="0" w:space="8" w:color="auto"/>
            <w:right w:val="none" w:sz="0" w:space="0" w:color="auto"/>
          </w:divBdr>
        </w:div>
        <w:div w:id="932126190">
          <w:marLeft w:val="0"/>
          <w:marRight w:val="0"/>
          <w:marTop w:val="0"/>
          <w:marBottom w:val="0"/>
          <w:divBdr>
            <w:top w:val="none" w:sz="0" w:space="0" w:color="auto"/>
            <w:left w:val="none" w:sz="0" w:space="0" w:color="auto"/>
            <w:bottom w:val="none" w:sz="0" w:space="8" w:color="auto"/>
            <w:right w:val="none" w:sz="0" w:space="0" w:color="auto"/>
          </w:divBdr>
        </w:div>
      </w:divsChild>
    </w:div>
    <w:div w:id="1856307800">
      <w:bodyDiv w:val="1"/>
      <w:marLeft w:val="0"/>
      <w:marRight w:val="0"/>
      <w:marTop w:val="0"/>
      <w:marBottom w:val="0"/>
      <w:divBdr>
        <w:top w:val="none" w:sz="0" w:space="0" w:color="auto"/>
        <w:left w:val="none" w:sz="0" w:space="0" w:color="auto"/>
        <w:bottom w:val="none" w:sz="0" w:space="0" w:color="auto"/>
        <w:right w:val="none" w:sz="0" w:space="0" w:color="auto"/>
      </w:divBdr>
    </w:div>
    <w:div w:id="190113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33576" TargetMode="External"/><Relationship Id="rId13" Type="http://schemas.openxmlformats.org/officeDocument/2006/relationships/hyperlink" Target="https://www.nber.org/people/johannes_wie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nfo.legislature.ca.gov/faces/billAnalysisClient.xhtml?bill_id=202520260SB79" TargetMode="External"/><Relationship Id="rId12" Type="http://schemas.openxmlformats.org/officeDocument/2006/relationships/hyperlink" Target="https://www.nber.org/people/john_mondrag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er.org/people/schuyler_louie" TargetMode="External"/><Relationship Id="rId5" Type="http://schemas.openxmlformats.org/officeDocument/2006/relationships/footnotes" Target="footnotes.xml"/><Relationship Id="rId15" Type="http://schemas.openxmlformats.org/officeDocument/2006/relationships/hyperlink" Target="https://www.newgeography.com/content/007221-higher-urban-densities-associated-with-worst-housing-affordability" TargetMode="External"/><Relationship Id="rId10" Type="http://schemas.openxmlformats.org/officeDocument/2006/relationships/hyperlink" Target="https://www.nber.org/papers/w33576"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yperlink" Target="https://48hills.org/2025/03/new-study-by-fed-economists-directly-contradicts-yimby-narrative-on-housing-pr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Lorber</dc:creator>
  <cp:keywords/>
  <dc:description/>
  <cp:lastModifiedBy>Susan Kirsch</cp:lastModifiedBy>
  <cp:revision>12</cp:revision>
  <cp:lastPrinted>2025-06-19T16:21:00Z</cp:lastPrinted>
  <dcterms:created xsi:type="dcterms:W3CDTF">2025-04-11T18:16:00Z</dcterms:created>
  <dcterms:modified xsi:type="dcterms:W3CDTF">2025-06-19T18:10:00Z</dcterms:modified>
</cp:coreProperties>
</file>