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FD5C" w14:textId="37891F66" w:rsidR="006979D2" w:rsidRDefault="006979D2" w:rsidP="006979D2">
      <w:pPr>
        <w:jc w:val="center"/>
        <w:rPr>
          <w:rFonts w:ascii="Calibri" w:hAnsi="Calibri" w:cs="Calibri"/>
          <w:sz w:val="22"/>
          <w:szCs w:val="22"/>
        </w:rPr>
      </w:pPr>
    </w:p>
    <w:p w14:paraId="47ACAD01" w14:textId="77777777" w:rsidR="006979D2" w:rsidRDefault="006979D2" w:rsidP="006979D2">
      <w:pPr>
        <w:spacing w:after="160"/>
        <w:rPr>
          <w:rFonts w:ascii="Calibri" w:hAnsi="Calibri" w:cs="Calibri"/>
          <w:sz w:val="22"/>
          <w:szCs w:val="22"/>
        </w:rPr>
      </w:pPr>
      <w:r>
        <w:rPr>
          <w:rFonts w:ascii="Times New Roman" w:hAnsi="Times New Roman" w:cs="Times New Roman"/>
        </w:rPr>
        <w:t>November 20, 2025</w:t>
      </w:r>
    </w:p>
    <w:p w14:paraId="4675DF7F" w14:textId="77777777" w:rsidR="006979D2" w:rsidRDefault="006979D2" w:rsidP="006979D2">
      <w:pPr>
        <w:spacing w:after="160"/>
        <w:rPr>
          <w:rFonts w:ascii="Calibri" w:hAnsi="Calibri" w:cs="Calibri"/>
          <w:sz w:val="22"/>
          <w:szCs w:val="22"/>
        </w:rPr>
      </w:pPr>
      <w:r>
        <w:rPr>
          <w:rFonts w:ascii="Times New Roman" w:hAnsi="Times New Roman" w:cs="Times New Roman"/>
          <w:b/>
          <w:bCs/>
        </w:rPr>
        <w:t xml:space="preserve">To:  City Clerk </w:t>
      </w:r>
    </w:p>
    <w:p w14:paraId="330BE6B3" w14:textId="77777777" w:rsidR="006979D2" w:rsidRDefault="006979D2" w:rsidP="006979D2">
      <w:pPr>
        <w:rPr>
          <w:rFonts w:ascii="Calibri" w:hAnsi="Calibri" w:cs="Calibri"/>
          <w:sz w:val="22"/>
          <w:szCs w:val="22"/>
        </w:rPr>
      </w:pPr>
      <w:r>
        <w:rPr>
          <w:rFonts w:ascii="Times New Roman" w:hAnsi="Times New Roman" w:cs="Times New Roman"/>
          <w:b/>
          <w:bCs/>
        </w:rPr>
        <w:t>Subject:</w:t>
      </w:r>
      <w:r>
        <w:rPr>
          <w:rFonts w:ascii="Times New Roman" w:hAnsi="Times New Roman" w:cs="Times New Roman"/>
        </w:rPr>
        <w:t xml:space="preserve"> </w:t>
      </w:r>
      <w:r>
        <w:rPr>
          <w:rFonts w:ascii="Times New Roman" w:hAnsi="Times New Roman" w:cs="Times New Roman"/>
          <w:b/>
          <w:bCs/>
          <w:sz w:val="26"/>
          <w:szCs w:val="26"/>
        </w:rPr>
        <w:t> </w:t>
      </w:r>
      <w:r>
        <w:rPr>
          <w:rFonts w:ascii="Times New Roman" w:hAnsi="Times New Roman" w:cs="Times New Roman"/>
          <w:b/>
          <w:bCs/>
        </w:rPr>
        <w:t>Objections to Plan Bay Area2050+ and the DEIR. Call for action!</w:t>
      </w:r>
    </w:p>
    <w:p w14:paraId="6A9E3984" w14:textId="77777777" w:rsidR="006979D2" w:rsidRDefault="006979D2" w:rsidP="006979D2">
      <w:pPr>
        <w:rPr>
          <w:rFonts w:ascii="Calibri" w:hAnsi="Calibri" w:cs="Calibri"/>
          <w:sz w:val="22"/>
          <w:szCs w:val="22"/>
        </w:rPr>
      </w:pPr>
      <w:r>
        <w:rPr>
          <w:rFonts w:ascii="Times New Roman" w:hAnsi="Times New Roman" w:cs="Times New Roman"/>
        </w:rPr>
        <w:t>Deadline:  December 18, 2025</w:t>
      </w:r>
    </w:p>
    <w:p w14:paraId="53116AA6" w14:textId="77777777" w:rsidR="006979D2" w:rsidRDefault="006979D2" w:rsidP="006979D2">
      <w:pPr>
        <w:rPr>
          <w:rFonts w:ascii="Calibri" w:hAnsi="Calibri" w:cs="Calibri"/>
          <w:sz w:val="22"/>
          <w:szCs w:val="22"/>
        </w:rPr>
      </w:pPr>
      <w:r>
        <w:rPr>
          <w:rFonts w:ascii="Times New Roman" w:hAnsi="Times New Roman" w:cs="Times New Roman"/>
        </w:rPr>
        <w:t> </w:t>
      </w:r>
    </w:p>
    <w:p w14:paraId="5E353925" w14:textId="77777777" w:rsidR="006979D2" w:rsidRDefault="006979D2" w:rsidP="006979D2">
      <w:pPr>
        <w:jc w:val="center"/>
        <w:rPr>
          <w:rFonts w:ascii="Calibri" w:hAnsi="Calibri" w:cs="Calibri"/>
          <w:sz w:val="22"/>
          <w:szCs w:val="22"/>
        </w:rPr>
      </w:pPr>
      <w:r>
        <w:rPr>
          <w:rFonts w:ascii="Times New Roman" w:hAnsi="Times New Roman" w:cs="Times New Roman"/>
          <w:b/>
          <w:bCs/>
          <w:u w:val="single"/>
        </w:rPr>
        <w:t>Clerk: Please forward this correspondence to your City Council and City Manager</w:t>
      </w:r>
    </w:p>
    <w:p w14:paraId="3ADE2E49" w14:textId="77777777" w:rsidR="006979D2" w:rsidRDefault="006979D2" w:rsidP="006979D2">
      <w:pPr>
        <w:spacing w:after="160"/>
        <w:rPr>
          <w:rFonts w:ascii="Calibri" w:hAnsi="Calibri" w:cs="Calibri"/>
          <w:sz w:val="22"/>
          <w:szCs w:val="22"/>
        </w:rPr>
      </w:pPr>
      <w:r>
        <w:rPr>
          <w:rFonts w:ascii="Times New Roman" w:hAnsi="Times New Roman" w:cs="Times New Roman"/>
        </w:rPr>
        <w:t xml:space="preserve">We write to you as concerned Bay Area residents and civic leaders—Sandra Bushmaker, former Mayor of Sausalito, and Susan Kirsch, Founder, </w:t>
      </w:r>
      <w:r>
        <w:rPr>
          <w:rFonts w:ascii="Times New Roman" w:hAnsi="Times New Roman" w:cs="Times New Roman"/>
          <w:i/>
          <w:iCs/>
        </w:rPr>
        <w:t>Catalysts for Local Control</w:t>
      </w:r>
      <w:r>
        <w:rPr>
          <w:rFonts w:ascii="Times New Roman" w:hAnsi="Times New Roman" w:cs="Times New Roman"/>
        </w:rPr>
        <w:t xml:space="preserve">. We are urging your city council, on behalf of your constituents, to submit a formal comment on the </w:t>
      </w:r>
      <w:r>
        <w:rPr>
          <w:rFonts w:ascii="Times New Roman" w:hAnsi="Times New Roman" w:cs="Times New Roman"/>
          <w:b/>
          <w:bCs/>
        </w:rPr>
        <w:t xml:space="preserve">Plan Bay Area 2050+ </w:t>
      </w:r>
      <w:r>
        <w:rPr>
          <w:rFonts w:ascii="Times New Roman" w:hAnsi="Times New Roman" w:cs="Times New Roman"/>
        </w:rPr>
        <w:t xml:space="preserve">and the </w:t>
      </w:r>
      <w:r>
        <w:rPr>
          <w:rFonts w:ascii="Times New Roman" w:hAnsi="Times New Roman" w:cs="Times New Roman"/>
          <w:b/>
          <w:bCs/>
        </w:rPr>
        <w:t>Draft Environmental Impact Report (DEIR).</w:t>
      </w:r>
      <w:r>
        <w:rPr>
          <w:rFonts w:ascii="Times New Roman" w:hAnsi="Times New Roman" w:cs="Times New Roman"/>
        </w:rPr>
        <w:t xml:space="preserve"> </w:t>
      </w:r>
    </w:p>
    <w:p w14:paraId="78A28B4C" w14:textId="77777777" w:rsidR="006979D2" w:rsidRDefault="006979D2" w:rsidP="006979D2">
      <w:pPr>
        <w:spacing w:after="160"/>
        <w:rPr>
          <w:rFonts w:ascii="Calibri" w:hAnsi="Calibri" w:cs="Calibri"/>
          <w:sz w:val="22"/>
          <w:szCs w:val="22"/>
        </w:rPr>
      </w:pPr>
      <w:r>
        <w:rPr>
          <w:rFonts w:ascii="Times New Roman" w:hAnsi="Times New Roman" w:cs="Times New Roman"/>
        </w:rPr>
        <w:t>Here are key facts, and why your participation matters:</w:t>
      </w:r>
    </w:p>
    <w:p w14:paraId="0EC6C837" w14:textId="77777777" w:rsidR="006979D2" w:rsidRDefault="006979D2" w:rsidP="006979D2">
      <w:pPr>
        <w:numPr>
          <w:ilvl w:val="0"/>
          <w:numId w:val="1"/>
        </w:numPr>
        <w:rPr>
          <w:rFonts w:ascii="Calibri" w:hAnsi="Calibri" w:cs="Calibri"/>
          <w:sz w:val="22"/>
          <w:szCs w:val="22"/>
        </w:rPr>
      </w:pPr>
      <w:r>
        <w:rPr>
          <w:rFonts w:ascii="Times New Roman" w:hAnsi="Times New Roman" w:cs="Times New Roman"/>
          <w:b/>
          <w:bCs/>
        </w:rPr>
        <w:t>Deadline is real</w:t>
      </w:r>
      <w:r>
        <w:rPr>
          <w:rFonts w:ascii="Times New Roman" w:hAnsi="Times New Roman" w:cs="Times New Roman"/>
        </w:rPr>
        <w:t xml:space="preserve">!  The public comment period for PBA and the DEIR closes </w:t>
      </w:r>
      <w:r>
        <w:rPr>
          <w:rFonts w:ascii="Times New Roman" w:hAnsi="Times New Roman" w:cs="Times New Roman"/>
          <w:b/>
          <w:bCs/>
        </w:rPr>
        <w:t>December 18, 2025 at 5 p.m.</w:t>
      </w:r>
      <w:r>
        <w:rPr>
          <w:rFonts w:ascii="Times New Roman" w:hAnsi="Times New Roman" w:cs="Times New Roman"/>
        </w:rPr>
        <w:t xml:space="preserve"> Send comments to: </w:t>
      </w:r>
      <w:hyperlink r:id="rId7" w:history="1">
        <w:r>
          <w:rPr>
            <w:rStyle w:val="Hyperlink"/>
            <w:rFonts w:ascii="Times New Roman" w:hAnsi="Times New Roman" w:cs="Times New Roman"/>
            <w:sz w:val="22"/>
            <w:szCs w:val="22"/>
          </w:rPr>
          <w:t>info@bayareametro.gov</w:t>
        </w:r>
      </w:hyperlink>
      <w:r>
        <w:rPr>
          <w:rFonts w:ascii="Times New Roman" w:hAnsi="Times New Roman" w:cs="Times New Roman"/>
          <w:sz w:val="22"/>
          <w:szCs w:val="22"/>
        </w:rPr>
        <w:t xml:space="preserve"> AND </w:t>
      </w:r>
      <w:hyperlink r:id="rId8" w:history="1">
        <w:r>
          <w:rPr>
            <w:rStyle w:val="Hyperlink"/>
            <w:rFonts w:ascii="Times New Roman" w:hAnsi="Times New Roman" w:cs="Times New Roman"/>
            <w:sz w:val="22"/>
            <w:szCs w:val="22"/>
          </w:rPr>
          <w:t>eircomments@bayareametro.gov</w:t>
        </w:r>
      </w:hyperlink>
      <w:r>
        <w:rPr>
          <w:rFonts w:ascii="Times New Roman" w:hAnsi="Times New Roman" w:cs="Times New Roman"/>
          <w:sz w:val="22"/>
          <w:szCs w:val="22"/>
        </w:rPr>
        <w:t>.</w:t>
      </w:r>
    </w:p>
    <w:p w14:paraId="7AFBA524" w14:textId="77777777" w:rsidR="006979D2" w:rsidRDefault="006979D2" w:rsidP="006979D2">
      <w:pPr>
        <w:numPr>
          <w:ilvl w:val="0"/>
          <w:numId w:val="1"/>
        </w:numPr>
        <w:spacing w:before="120"/>
        <w:rPr>
          <w:rFonts w:ascii="Calibri" w:hAnsi="Calibri" w:cs="Calibri"/>
          <w:sz w:val="22"/>
          <w:szCs w:val="22"/>
        </w:rPr>
      </w:pPr>
      <w:r>
        <w:rPr>
          <w:rFonts w:ascii="Times New Roman" w:hAnsi="Times New Roman" w:cs="Times New Roman"/>
          <w:b/>
          <w:bCs/>
        </w:rPr>
        <w:t>Regional plans with long-term local impact</w:t>
      </w:r>
      <w:r>
        <w:rPr>
          <w:rFonts w:ascii="Times New Roman" w:hAnsi="Times New Roman" w:cs="Times New Roman"/>
        </w:rPr>
        <w:t>:  </w:t>
      </w:r>
      <w:hyperlink r:id="rId9" w:history="1">
        <w:r>
          <w:rPr>
            <w:rStyle w:val="Hyperlink"/>
            <w:rFonts w:ascii="Times New Roman" w:hAnsi="Times New Roman" w:cs="Times New Roman"/>
          </w:rPr>
          <w:t>Plan Bay Area 2050+</w:t>
        </w:r>
      </w:hyperlink>
      <w:r>
        <w:rPr>
          <w:rFonts w:ascii="Times New Roman" w:hAnsi="Times New Roman" w:cs="Times New Roman"/>
        </w:rPr>
        <w:t xml:space="preserve"> is the long-range </w:t>
      </w:r>
      <w:r>
        <w:rPr>
          <w:rFonts w:ascii="Times New Roman" w:hAnsi="Times New Roman" w:cs="Times New Roman"/>
          <w:b/>
          <w:bCs/>
        </w:rPr>
        <w:t>Regional Transportation Plan / Sustainable Communities Strategy</w:t>
      </w:r>
      <w:r>
        <w:rPr>
          <w:rFonts w:ascii="Times New Roman" w:hAnsi="Times New Roman" w:cs="Times New Roman"/>
        </w:rPr>
        <w:t xml:space="preserve"> (RTP/SCS) for the nine-county Bay Area, covering 101 cities. The DEIR assesses the impacts.  </w:t>
      </w:r>
      <w:hyperlink r:id="rId10" w:tgtFrame="_blank" w:history="1">
        <w:r>
          <w:rPr>
            <w:rStyle w:val="Hyperlink"/>
            <w:rFonts w:ascii="Times New Roman" w:hAnsi="Times New Roman" w:cs="Times New Roman"/>
          </w:rPr>
          <w:t>Plan Bay Area+2Plan Bay Area+2</w:t>
        </w:r>
      </w:hyperlink>
    </w:p>
    <w:p w14:paraId="22FB5B01" w14:textId="77777777" w:rsidR="006979D2" w:rsidRDefault="006979D2" w:rsidP="006979D2">
      <w:pPr>
        <w:numPr>
          <w:ilvl w:val="0"/>
          <w:numId w:val="1"/>
        </w:numPr>
        <w:spacing w:before="120"/>
        <w:rPr>
          <w:rFonts w:ascii="Calibri" w:hAnsi="Calibri" w:cs="Calibri"/>
          <w:sz w:val="22"/>
          <w:szCs w:val="22"/>
        </w:rPr>
      </w:pPr>
      <w:r>
        <w:rPr>
          <w:rFonts w:ascii="Times New Roman" w:hAnsi="Times New Roman" w:cs="Times New Roman"/>
          <w:b/>
          <w:bCs/>
        </w:rPr>
        <w:t>Critical gaps in assumptions, modeling, forecasts, and projections</w:t>
      </w:r>
      <w:r>
        <w:rPr>
          <w:rFonts w:ascii="Times New Roman" w:hAnsi="Times New Roman" w:cs="Times New Roman"/>
        </w:rPr>
        <w:t xml:space="preserve">! Reviews are raising serious questions about the </w:t>
      </w:r>
      <w:r>
        <w:rPr>
          <w:rFonts w:ascii="Times New Roman" w:hAnsi="Times New Roman" w:cs="Times New Roman"/>
          <w:b/>
          <w:bCs/>
        </w:rPr>
        <w:t>growth and transportation forecasts</w:t>
      </w:r>
      <w:r>
        <w:rPr>
          <w:rFonts w:ascii="Times New Roman" w:hAnsi="Times New Roman" w:cs="Times New Roman"/>
        </w:rPr>
        <w:t xml:space="preserve">, the </w:t>
      </w:r>
      <w:r>
        <w:rPr>
          <w:rFonts w:ascii="Times New Roman" w:hAnsi="Times New Roman" w:cs="Times New Roman"/>
          <w:b/>
          <w:bCs/>
        </w:rPr>
        <w:t>2013 Settlement Agreement</w:t>
      </w:r>
      <w:r>
        <w:rPr>
          <w:rFonts w:ascii="Times New Roman" w:hAnsi="Times New Roman" w:cs="Times New Roman"/>
        </w:rPr>
        <w:t xml:space="preserve"> between MTC and the Building Industry Association’s Regional Growth Forecast, and the </w:t>
      </w:r>
      <w:r>
        <w:rPr>
          <w:rFonts w:ascii="Times New Roman" w:hAnsi="Times New Roman" w:cs="Times New Roman"/>
          <w:b/>
          <w:bCs/>
        </w:rPr>
        <w:t xml:space="preserve">EIR impacts. </w:t>
      </w:r>
      <w:r>
        <w:rPr>
          <w:rFonts w:ascii="Times New Roman" w:hAnsi="Times New Roman" w:cs="Times New Roman"/>
        </w:rPr>
        <w:t>Over half of the environmental impacts are assessed as “significant and unavoidable.” These are not technical quibbles. They could materially alter housing, the economy, transportation, and the environment, diminishing safety, equity, and quality of life.</w:t>
      </w:r>
    </w:p>
    <w:p w14:paraId="1FDEF1D5" w14:textId="77777777" w:rsidR="006979D2" w:rsidRDefault="006979D2" w:rsidP="006979D2">
      <w:pPr>
        <w:numPr>
          <w:ilvl w:val="0"/>
          <w:numId w:val="1"/>
        </w:numPr>
        <w:spacing w:before="180"/>
        <w:rPr>
          <w:rFonts w:ascii="Calibri" w:hAnsi="Calibri" w:cs="Calibri"/>
          <w:sz w:val="22"/>
          <w:szCs w:val="22"/>
        </w:rPr>
      </w:pPr>
      <w:r>
        <w:rPr>
          <w:rFonts w:ascii="Times New Roman" w:hAnsi="Times New Roman" w:cs="Times New Roman"/>
          <w:b/>
          <w:bCs/>
        </w:rPr>
        <w:t xml:space="preserve">Your voice makes a difference! </w:t>
      </w:r>
      <w:r>
        <w:rPr>
          <w:rFonts w:ascii="Times New Roman" w:hAnsi="Times New Roman" w:cs="Times New Roman"/>
        </w:rPr>
        <w:t xml:space="preserve">When city jurisdictions comment, it signals to MTC/ABAG that local officials are watching and demand that Commissioners </w:t>
      </w:r>
      <w:r>
        <w:rPr>
          <w:rFonts w:ascii="Times New Roman" w:hAnsi="Times New Roman" w:cs="Times New Roman"/>
          <w:b/>
          <w:bCs/>
        </w:rPr>
        <w:t xml:space="preserve">govern, </w:t>
      </w:r>
      <w:r>
        <w:rPr>
          <w:rFonts w:ascii="Times New Roman" w:hAnsi="Times New Roman" w:cs="Times New Roman"/>
        </w:rPr>
        <w:t xml:space="preserve">based on data and accountability, not just rubber-stamp MTC staff recommendations.   </w:t>
      </w:r>
    </w:p>
    <w:p w14:paraId="46F04242" w14:textId="77777777" w:rsidR="006979D2" w:rsidRDefault="006979D2" w:rsidP="006979D2">
      <w:pPr>
        <w:spacing w:before="240"/>
        <w:rPr>
          <w:rFonts w:ascii="Calibri" w:hAnsi="Calibri" w:cs="Calibri"/>
          <w:sz w:val="22"/>
          <w:szCs w:val="22"/>
        </w:rPr>
      </w:pPr>
      <w:r>
        <w:rPr>
          <w:rFonts w:ascii="Times New Roman" w:hAnsi="Times New Roman" w:cs="Times New Roman"/>
          <w:b/>
          <w:bCs/>
          <w:u w:val="single"/>
        </w:rPr>
        <w:t>Objections to Plan Bay Area assumptions and request for action</w:t>
      </w:r>
      <w:r>
        <w:rPr>
          <w:rFonts w:ascii="Times New Roman" w:hAnsi="Times New Roman" w:cs="Times New Roman"/>
          <w:b/>
          <w:bCs/>
        </w:rPr>
        <w:t xml:space="preserve">: </w:t>
      </w:r>
    </w:p>
    <w:p w14:paraId="0A2ABB91" w14:textId="77777777" w:rsidR="006979D2" w:rsidRDefault="006979D2" w:rsidP="006979D2">
      <w:pPr>
        <w:pStyle w:val="gmail-msolistparagraph"/>
        <w:spacing w:before="240" w:beforeAutospacing="0" w:after="0" w:afterAutospacing="0"/>
        <w:ind w:left="720"/>
        <w:rPr>
          <w:rFonts w:ascii="Calibri" w:hAnsi="Calibri" w:cs="Calibri"/>
          <w:sz w:val="22"/>
          <w:szCs w:val="22"/>
        </w:rPr>
      </w:pPr>
      <w:r>
        <w:rPr>
          <w:rFonts w:ascii="Symbol" w:hAnsi="Symbol" w:cs="Calibri"/>
        </w:rPr>
        <w:t>·</w:t>
      </w:r>
      <w:r>
        <w:rPr>
          <w:rFonts w:ascii="Times New Roman" w:hAnsi="Times New Roman" w:cs="Times New Roman"/>
          <w:sz w:val="14"/>
          <w:szCs w:val="14"/>
        </w:rPr>
        <w:t xml:space="preserve">      </w:t>
      </w:r>
      <w:r>
        <w:rPr>
          <w:rFonts w:ascii="Times New Roman" w:hAnsi="Times New Roman" w:cs="Times New Roman"/>
        </w:rPr>
        <w:t xml:space="preserve">Circulate a draft </w:t>
      </w:r>
      <w:r>
        <w:rPr>
          <w:rFonts w:ascii="Times New Roman" w:hAnsi="Times New Roman" w:cs="Times New Roman"/>
          <w:b/>
          <w:bCs/>
        </w:rPr>
        <w:t>comment letter</w:t>
      </w:r>
      <w:r>
        <w:rPr>
          <w:rFonts w:ascii="Times New Roman" w:hAnsi="Times New Roman" w:cs="Times New Roman"/>
        </w:rPr>
        <w:t xml:space="preserve"> (sample attached) for city leadership to review and sign.</w:t>
      </w:r>
    </w:p>
    <w:p w14:paraId="246A5822" w14:textId="77777777" w:rsidR="006979D2" w:rsidRDefault="006979D2" w:rsidP="006979D2">
      <w:pPr>
        <w:numPr>
          <w:ilvl w:val="0"/>
          <w:numId w:val="2"/>
        </w:numPr>
        <w:spacing w:before="120" w:after="160"/>
        <w:rPr>
          <w:rFonts w:ascii="Calibri" w:hAnsi="Calibri" w:cs="Calibri"/>
          <w:sz w:val="22"/>
          <w:szCs w:val="22"/>
        </w:rPr>
      </w:pPr>
      <w:r>
        <w:rPr>
          <w:rFonts w:ascii="Times New Roman" w:hAnsi="Times New Roman" w:cs="Times New Roman"/>
        </w:rPr>
        <w:t xml:space="preserve">Submit the letter by </w:t>
      </w:r>
      <w:r>
        <w:rPr>
          <w:rFonts w:ascii="Times New Roman" w:hAnsi="Times New Roman" w:cs="Times New Roman"/>
          <w:b/>
          <w:bCs/>
        </w:rPr>
        <w:t xml:space="preserve">email to </w:t>
      </w:r>
      <w:hyperlink r:id="rId11" w:history="1">
        <w:r>
          <w:rPr>
            <w:rStyle w:val="Hyperlink"/>
            <w:rFonts w:ascii="Times New Roman" w:hAnsi="Times New Roman" w:cs="Times New Roman"/>
            <w:b/>
            <w:bCs/>
          </w:rPr>
          <w:t>eircomments@bayareametro.gov</w:t>
        </w:r>
      </w:hyperlink>
      <w:r>
        <w:rPr>
          <w:rFonts w:ascii="Times New Roman" w:hAnsi="Times New Roman" w:cs="Times New Roman"/>
          <w:b/>
          <w:bCs/>
        </w:rPr>
        <w:t xml:space="preserve"> </w:t>
      </w:r>
      <w:r>
        <w:rPr>
          <w:rFonts w:ascii="Times New Roman" w:hAnsi="Times New Roman" w:cs="Times New Roman"/>
        </w:rPr>
        <w:t xml:space="preserve">(subject line: “Draft EIR”) and to </w:t>
      </w:r>
      <w:hyperlink r:id="rId12" w:tgtFrame="_blank" w:history="1">
        <w:r>
          <w:rPr>
            <w:rStyle w:val="Hyperlink"/>
            <w:rFonts w:ascii="Times New Roman" w:hAnsi="Times New Roman" w:cs="Times New Roman"/>
          </w:rPr>
          <w:t>info@bayareametro.gov</w:t>
        </w:r>
      </w:hyperlink>
      <w:r>
        <w:rPr>
          <w:rFonts w:ascii="Times New Roman" w:hAnsi="Times New Roman" w:cs="Times New Roman"/>
        </w:rPr>
        <w:t>.</w:t>
      </w:r>
    </w:p>
    <w:p w14:paraId="1EC3DB82" w14:textId="77777777" w:rsidR="006979D2" w:rsidRDefault="006979D2" w:rsidP="006979D2">
      <w:pPr>
        <w:numPr>
          <w:ilvl w:val="0"/>
          <w:numId w:val="2"/>
        </w:numPr>
        <w:spacing w:before="120" w:after="160"/>
        <w:rPr>
          <w:rFonts w:ascii="Calibri" w:hAnsi="Calibri" w:cs="Calibri"/>
          <w:sz w:val="22"/>
          <w:szCs w:val="22"/>
        </w:rPr>
      </w:pPr>
      <w:r>
        <w:rPr>
          <w:rFonts w:ascii="Times New Roman" w:hAnsi="Times New Roman" w:cs="Times New Roman"/>
        </w:rPr>
        <w:t>Or mail to:  MTC Public Information Office, Attn: Draft EIR Comments</w:t>
      </w:r>
      <w:r>
        <w:rPr>
          <w:rFonts w:ascii="Times New Roman" w:hAnsi="Times New Roman" w:cs="Times New Roman"/>
        </w:rPr>
        <w:br/>
        <w:t>375 Beale Street, Suite 800</w:t>
      </w:r>
      <w:r>
        <w:rPr>
          <w:rFonts w:ascii="Times New Roman" w:hAnsi="Times New Roman" w:cs="Times New Roman"/>
        </w:rPr>
        <w:br/>
        <w:t xml:space="preserve">San Francisco, CA 94105 </w:t>
      </w:r>
    </w:p>
    <w:p w14:paraId="5AC8C4D2" w14:textId="77777777" w:rsidR="006979D2" w:rsidRDefault="006979D2" w:rsidP="006979D2">
      <w:pPr>
        <w:spacing w:before="120" w:after="160"/>
        <w:ind w:left="360"/>
        <w:rPr>
          <w:rFonts w:ascii="Calibri" w:hAnsi="Calibri" w:cs="Calibri"/>
          <w:sz w:val="22"/>
          <w:szCs w:val="22"/>
        </w:rPr>
      </w:pPr>
      <w:r>
        <w:rPr>
          <w:rStyle w:val="Strong"/>
          <w:rFonts w:ascii="Calibri" w:hAnsi="Calibri" w:cs="Calibri"/>
          <w:sz w:val="22"/>
          <w:szCs w:val="22"/>
        </w:rPr>
        <w:t> </w:t>
      </w:r>
    </w:p>
    <w:p w14:paraId="633387C6" w14:textId="77777777" w:rsidR="006979D2" w:rsidRDefault="006979D2" w:rsidP="006979D2">
      <w:pPr>
        <w:spacing w:before="120" w:after="160"/>
        <w:ind w:left="360"/>
        <w:rPr>
          <w:rFonts w:ascii="Calibri" w:hAnsi="Calibri" w:cs="Calibri"/>
          <w:sz w:val="22"/>
          <w:szCs w:val="22"/>
        </w:rPr>
      </w:pPr>
      <w:r>
        <w:rPr>
          <w:rStyle w:val="Strong"/>
          <w:rFonts w:ascii="Calibri" w:hAnsi="Calibri" w:cs="Calibri"/>
          <w:sz w:val="22"/>
          <w:szCs w:val="22"/>
          <w:u w:val="single"/>
        </w:rPr>
        <w:lastRenderedPageBreak/>
        <w:t>Why this matters</w:t>
      </w:r>
      <w:r>
        <w:rPr>
          <w:rFonts w:ascii="Calibri" w:hAnsi="Calibri" w:cs="Calibri"/>
          <w:sz w:val="22"/>
          <w:szCs w:val="22"/>
          <w:u w:val="single"/>
        </w:rPr>
        <w:t>:</w:t>
      </w:r>
    </w:p>
    <w:p w14:paraId="4AECAED1" w14:textId="77777777" w:rsidR="006979D2" w:rsidRDefault="006979D2" w:rsidP="006979D2">
      <w:pPr>
        <w:pStyle w:val="NormalWeb"/>
        <w:spacing w:before="120" w:beforeAutospacing="0" w:after="0" w:afterAutospacing="0"/>
        <w:ind w:left="720"/>
        <w:rPr>
          <w:rFonts w:ascii="Times New Roman" w:hAnsi="Times New Roman" w:cs="Times New Roman"/>
        </w:rPr>
      </w:pPr>
      <w:r>
        <w:rPr>
          <w:rFonts w:ascii="Symbol" w:hAnsi="Symbol" w:cs="Times New Roman"/>
          <w:sz w:val="20"/>
          <w:szCs w:val="20"/>
        </w:rPr>
        <w:t>·</w:t>
      </w:r>
      <w:r>
        <w:rPr>
          <w:rFonts w:ascii="Times New Roman" w:hAnsi="Times New Roman" w:cs="Times New Roman"/>
          <w:sz w:val="14"/>
          <w:szCs w:val="14"/>
        </w:rPr>
        <w:t xml:space="preserve">       </w:t>
      </w:r>
      <w:r>
        <w:rPr>
          <w:rFonts w:ascii="Times New Roman" w:hAnsi="Times New Roman" w:cs="Times New Roman"/>
        </w:rPr>
        <w:t xml:space="preserve">A robust DEIR is legally required under </w:t>
      </w:r>
      <w:r>
        <w:rPr>
          <w:rStyle w:val="Strong"/>
          <w:rFonts w:ascii="Times New Roman" w:hAnsi="Times New Roman" w:cs="Times New Roman"/>
        </w:rPr>
        <w:t>CEQA</w:t>
      </w:r>
      <w:r>
        <w:rPr>
          <w:rFonts w:ascii="Times New Roman" w:hAnsi="Times New Roman" w:cs="Times New Roman"/>
        </w:rPr>
        <w:t xml:space="preserve">.  Decision-makers rely on the analysis to understand environmental trade-offs, and your comment helps ensure the </w:t>
      </w:r>
      <w:r>
        <w:rPr>
          <w:rStyle w:val="Emphasis"/>
          <w:rFonts w:ascii="Times New Roman" w:hAnsi="Times New Roman" w:cs="Times New Roman"/>
        </w:rPr>
        <w:t>best available science and data</w:t>
      </w:r>
      <w:r>
        <w:rPr>
          <w:rFonts w:ascii="Times New Roman" w:hAnsi="Times New Roman" w:cs="Times New Roman"/>
        </w:rPr>
        <w:t xml:space="preserve"> are used.</w:t>
      </w:r>
    </w:p>
    <w:p w14:paraId="74FB5360" w14:textId="77777777" w:rsidR="006979D2" w:rsidRDefault="006979D2" w:rsidP="006979D2">
      <w:pPr>
        <w:pStyle w:val="NormalWeb"/>
        <w:spacing w:before="120" w:beforeAutospacing="0" w:after="0" w:afterAutospacing="0"/>
        <w:ind w:left="720"/>
        <w:rPr>
          <w:rFonts w:ascii="Times New Roman" w:hAnsi="Times New Roman" w:cs="Times New Roman"/>
        </w:rPr>
      </w:pPr>
      <w:r>
        <w:rPr>
          <w:rFonts w:ascii="Symbol" w:hAnsi="Symbol" w:cs="Times New Roman"/>
          <w:sz w:val="20"/>
          <w:szCs w:val="20"/>
        </w:rPr>
        <w:t>·</w:t>
      </w:r>
      <w:r>
        <w:rPr>
          <w:rFonts w:ascii="Times New Roman" w:hAnsi="Times New Roman" w:cs="Times New Roman"/>
          <w:sz w:val="14"/>
          <w:szCs w:val="14"/>
        </w:rPr>
        <w:t xml:space="preserve">       </w:t>
      </w:r>
      <w:r>
        <w:rPr>
          <w:rFonts w:ascii="Times New Roman" w:hAnsi="Times New Roman" w:cs="Times New Roman"/>
        </w:rPr>
        <w:t xml:space="preserve">Flawed or under-documented forecasts could lead to </w:t>
      </w:r>
      <w:r>
        <w:rPr>
          <w:rStyle w:val="Strong"/>
          <w:rFonts w:ascii="Times New Roman" w:hAnsi="Times New Roman" w:cs="Times New Roman"/>
        </w:rPr>
        <w:t>misallocation of billions of dollars</w:t>
      </w:r>
      <w:r>
        <w:rPr>
          <w:rFonts w:ascii="Times New Roman" w:hAnsi="Times New Roman" w:cs="Times New Roman"/>
        </w:rPr>
        <w:t xml:space="preserve"> in infrastructure investment, with real consequences for residents: growth, congestion, housing, equity, and safety.</w:t>
      </w:r>
    </w:p>
    <w:p w14:paraId="68BA86B4" w14:textId="77777777" w:rsidR="006979D2" w:rsidRDefault="006979D2" w:rsidP="006979D2">
      <w:pPr>
        <w:pStyle w:val="NormalWeb"/>
        <w:spacing w:before="120" w:beforeAutospacing="0" w:after="0" w:afterAutospacing="0"/>
        <w:ind w:left="720"/>
        <w:rPr>
          <w:rFonts w:ascii="Times New Roman" w:hAnsi="Times New Roman" w:cs="Times New Roman"/>
        </w:rPr>
      </w:pPr>
      <w:r>
        <w:rPr>
          <w:rFonts w:ascii="Symbol" w:hAnsi="Symbol" w:cs="Times New Roman"/>
          <w:sz w:val="20"/>
          <w:szCs w:val="20"/>
        </w:rPr>
        <w:t>·</w:t>
      </w:r>
      <w:r>
        <w:rPr>
          <w:rFonts w:ascii="Times New Roman" w:hAnsi="Times New Roman" w:cs="Times New Roman"/>
          <w:sz w:val="14"/>
          <w:szCs w:val="14"/>
        </w:rPr>
        <w:t xml:space="preserve">       </w:t>
      </w:r>
      <w:r>
        <w:rPr>
          <w:rFonts w:ascii="Times New Roman" w:hAnsi="Times New Roman" w:cs="Times New Roman"/>
        </w:rPr>
        <w:t xml:space="preserve">Local governments are accountable to your constituents. Ask yourself, “Is our community better off now than it was in 2013 when Plan Bay Area got started?”  By submitting comments, you raise your concerns, rather than allowing them to stay buried in a thousand pages of documents.  </w:t>
      </w:r>
    </w:p>
    <w:p w14:paraId="56CE98E8" w14:textId="77777777" w:rsidR="006979D2" w:rsidRDefault="006979D2" w:rsidP="006979D2">
      <w:pPr>
        <w:pStyle w:val="NormalWeb"/>
        <w:rPr>
          <w:rFonts w:ascii="Times New Roman" w:hAnsi="Times New Roman" w:cs="Times New Roman"/>
        </w:rPr>
      </w:pPr>
      <w:r>
        <w:rPr>
          <w:rFonts w:ascii="Times New Roman" w:hAnsi="Times New Roman" w:cs="Times New Roman"/>
        </w:rPr>
        <w:t>Thank you for your leadership and for helping to protect the interests of your community in this critical regional planning process.</w:t>
      </w:r>
    </w:p>
    <w:p w14:paraId="4ECCDD3D" w14:textId="77777777" w:rsidR="006979D2" w:rsidRDefault="006979D2" w:rsidP="006979D2">
      <w:pPr>
        <w:pStyle w:val="NormalWeb"/>
        <w:rPr>
          <w:rFonts w:ascii="Times New Roman" w:hAnsi="Times New Roman" w:cs="Times New Roman"/>
        </w:rPr>
      </w:pPr>
      <w:r>
        <w:rPr>
          <w:rFonts w:ascii="Times New Roman" w:hAnsi="Times New Roman" w:cs="Times New Roman"/>
        </w:rPr>
        <w:t>With respect,</w:t>
      </w:r>
    </w:p>
    <w:p w14:paraId="245048A6" w14:textId="77777777" w:rsidR="006979D2" w:rsidRDefault="006979D2" w:rsidP="006979D2">
      <w:pPr>
        <w:pStyle w:val="NormalWeb"/>
        <w:spacing w:before="0" w:beforeAutospacing="0" w:after="0" w:afterAutospacing="0"/>
        <w:rPr>
          <w:rFonts w:ascii="Times New Roman" w:hAnsi="Times New Roman" w:cs="Times New Roman"/>
        </w:rPr>
      </w:pPr>
      <w:r>
        <w:rPr>
          <w:rStyle w:val="Strong"/>
        </w:rPr>
        <w:t xml:space="preserve">Sandra Bushmaker, </w:t>
      </w:r>
      <w:r>
        <w:rPr>
          <w:rFonts w:ascii="Times New Roman" w:hAnsi="Times New Roman" w:cs="Times New Roman"/>
        </w:rPr>
        <w:t>Former Mayor, Sausalito</w:t>
      </w:r>
    </w:p>
    <w:p w14:paraId="36FFD9D4" w14:textId="77777777" w:rsidR="006979D2" w:rsidRDefault="006979D2" w:rsidP="006979D2">
      <w:pPr>
        <w:pStyle w:val="NormalWeb"/>
        <w:spacing w:before="0" w:beforeAutospacing="0" w:after="0" w:afterAutospacing="0"/>
        <w:rPr>
          <w:rFonts w:ascii="Times New Roman" w:hAnsi="Times New Roman" w:cs="Times New Roman"/>
        </w:rPr>
      </w:pPr>
      <w:r>
        <w:rPr>
          <w:rStyle w:val="Strong"/>
        </w:rPr>
        <w:t>Susan Kirsch</w:t>
      </w:r>
      <w:r>
        <w:rPr>
          <w:rFonts w:ascii="Times New Roman" w:hAnsi="Times New Roman" w:cs="Times New Roman"/>
        </w:rPr>
        <w:t xml:space="preserve">, Founder, </w:t>
      </w:r>
      <w:r>
        <w:rPr>
          <w:rStyle w:val="Emphasis"/>
          <w:rFonts w:ascii="Times New Roman" w:hAnsi="Times New Roman" w:cs="Times New Roman"/>
        </w:rPr>
        <w:t>Catalysts for Local Control</w:t>
      </w:r>
    </w:p>
    <w:p w14:paraId="10546579" w14:textId="77777777" w:rsidR="006979D2" w:rsidRDefault="006979D2" w:rsidP="006979D2">
      <w:pPr>
        <w:pStyle w:val="NormalWeb"/>
        <w:spacing w:before="0" w:beforeAutospacing="0" w:after="0" w:afterAutospacing="0"/>
        <w:rPr>
          <w:rFonts w:ascii="Times New Roman" w:hAnsi="Times New Roman" w:cs="Times New Roman"/>
        </w:rPr>
      </w:pPr>
      <w:r>
        <w:rPr>
          <w:rStyle w:val="Emphasis"/>
          <w:i w:val="0"/>
          <w:iCs w:val="0"/>
        </w:rPr>
        <w:t> </w:t>
      </w:r>
    </w:p>
    <w:p w14:paraId="10C58310" w14:textId="1DBEA337" w:rsidR="006979D2" w:rsidRDefault="006979D2" w:rsidP="006979D2">
      <w:pPr>
        <w:spacing w:after="160"/>
        <w:rPr>
          <w:rFonts w:ascii="Calibri" w:hAnsi="Calibri" w:cs="Calibri"/>
          <w:sz w:val="22"/>
          <w:szCs w:val="22"/>
        </w:rPr>
      </w:pPr>
      <w:r>
        <w:rPr>
          <w:rFonts w:ascii="Times New Roman" w:hAnsi="Times New Roman" w:cs="Times New Roman"/>
          <w:sz w:val="22"/>
          <w:szCs w:val="22"/>
        </w:rPr>
        <w:t>Sample letter to MTC/AB</w:t>
      </w:r>
      <w:r w:rsidR="0089146D">
        <w:rPr>
          <w:rFonts w:ascii="Times New Roman" w:hAnsi="Times New Roman" w:cs="Times New Roman"/>
          <w:sz w:val="22"/>
          <w:szCs w:val="22"/>
        </w:rPr>
        <w:t>A</w:t>
      </w:r>
      <w:r>
        <w:rPr>
          <w:rFonts w:ascii="Times New Roman" w:hAnsi="Times New Roman" w:cs="Times New Roman"/>
          <w:sz w:val="22"/>
          <w:szCs w:val="22"/>
        </w:rPr>
        <w:t xml:space="preserve">G </w:t>
      </w:r>
      <w:hyperlink r:id="rId13" w:history="1">
        <w:r w:rsidRPr="0089146D">
          <w:rPr>
            <w:rStyle w:val="Hyperlink"/>
            <w:rFonts w:ascii="Times New Roman" w:hAnsi="Times New Roman" w:cs="Times New Roman"/>
            <w:sz w:val="22"/>
            <w:szCs w:val="22"/>
          </w:rPr>
          <w:t>(.DOC</w:t>
        </w:r>
      </w:hyperlink>
      <w:r>
        <w:rPr>
          <w:rFonts w:ascii="Times New Roman" w:hAnsi="Times New Roman" w:cs="Times New Roman"/>
          <w:sz w:val="22"/>
          <w:szCs w:val="22"/>
        </w:rPr>
        <w:t>)</w:t>
      </w:r>
    </w:p>
    <w:p w14:paraId="0441C7D2" w14:textId="107C823E" w:rsidR="006979D2" w:rsidRDefault="006979D2" w:rsidP="006979D2">
      <w:pPr>
        <w:rPr>
          <w:rFonts w:ascii="Calibri" w:hAnsi="Calibri" w:cs="Calibri"/>
          <w:sz w:val="22"/>
          <w:szCs w:val="22"/>
        </w:rPr>
      </w:pPr>
      <w:r>
        <w:rPr>
          <w:rFonts w:ascii="Times New Roman" w:hAnsi="Times New Roman" w:cs="Times New Roman"/>
          <w:sz w:val="22"/>
          <w:szCs w:val="22"/>
        </w:rPr>
        <w:t>Addendum (</w:t>
      </w:r>
      <w:hyperlink r:id="rId14" w:history="1">
        <w:r w:rsidR="0089146D" w:rsidRPr="0089146D">
          <w:rPr>
            <w:rStyle w:val="Hyperlink"/>
            <w:rFonts w:ascii="Times New Roman" w:hAnsi="Times New Roman" w:cs="Times New Roman"/>
            <w:sz w:val="22"/>
            <w:szCs w:val="22"/>
          </w:rPr>
          <w:t xml:space="preserve">combined </w:t>
        </w:r>
        <w:r w:rsidRPr="0089146D">
          <w:rPr>
            <w:rStyle w:val="Hyperlink"/>
            <w:rFonts w:ascii="Times New Roman" w:hAnsi="Times New Roman" w:cs="Times New Roman"/>
            <w:sz w:val="22"/>
            <w:szCs w:val="22"/>
          </w:rPr>
          <w:t>.PDF</w:t>
        </w:r>
      </w:hyperlink>
      <w:r>
        <w:rPr>
          <w:rFonts w:ascii="Times New Roman" w:hAnsi="Times New Roman" w:cs="Times New Roman"/>
          <w:sz w:val="22"/>
          <w:szCs w:val="22"/>
        </w:rPr>
        <w:t>)</w:t>
      </w:r>
    </w:p>
    <w:p w14:paraId="6A9B6FF2" w14:textId="77777777" w:rsidR="006979D2" w:rsidRDefault="006979D2" w:rsidP="006979D2">
      <w:pPr>
        <w:pStyle w:val="NormalWeb"/>
        <w:spacing w:before="0" w:beforeAutospacing="0" w:after="0" w:afterAutospacing="0"/>
        <w:ind w:left="720"/>
        <w:rPr>
          <w:rFonts w:ascii="Times New Roman" w:hAnsi="Times New Roman" w:cs="Times New Roman"/>
        </w:rPr>
      </w:pPr>
      <w:r>
        <w:rPr>
          <w:rFonts w:ascii="Symbol" w:hAnsi="Symbol" w:cs="Times New Roman"/>
        </w:rPr>
        <w:t>·</w:t>
      </w:r>
      <w:r>
        <w:rPr>
          <w:rFonts w:ascii="Times New Roman" w:hAnsi="Times New Roman" w:cs="Times New Roman"/>
          <w:sz w:val="14"/>
          <w:szCs w:val="14"/>
        </w:rPr>
        <w:t xml:space="preserve">      </w:t>
      </w:r>
      <w:r>
        <w:rPr>
          <w:rFonts w:ascii="Times New Roman" w:hAnsi="Times New Roman" w:cs="Times New Roman"/>
        </w:rPr>
        <w:t xml:space="preserve">Analysis and Tables </w:t>
      </w:r>
    </w:p>
    <w:p w14:paraId="68227AA4" w14:textId="788B28D8" w:rsidR="006979D2" w:rsidRDefault="006979D2" w:rsidP="006979D2">
      <w:pPr>
        <w:pStyle w:val="NormalWeb"/>
        <w:spacing w:before="0" w:beforeAutospacing="0" w:after="0" w:afterAutospacing="0"/>
        <w:ind w:left="1440"/>
        <w:rPr>
          <w:rFonts w:ascii="Times New Roman" w:hAnsi="Times New Roman" w:cs="Times New Roman"/>
        </w:rPr>
      </w:pPr>
      <w:r>
        <w:rPr>
          <w:rFonts w:ascii="Courier New" w:hAnsi="Courier New" w:cs="Courier New"/>
        </w:rPr>
        <w:t>o</w:t>
      </w:r>
      <w:r>
        <w:rPr>
          <w:rFonts w:ascii="Times New Roman" w:hAnsi="Times New Roman" w:cs="Times New Roman"/>
          <w:sz w:val="14"/>
          <w:szCs w:val="14"/>
        </w:rPr>
        <w:t xml:space="preserve">   </w:t>
      </w:r>
      <w:r>
        <w:rPr>
          <w:rFonts w:ascii="Times New Roman" w:hAnsi="Times New Roman" w:cs="Times New Roman"/>
        </w:rPr>
        <w:t>Table 2-14: Regional Growth Forecast of Population</w:t>
      </w:r>
      <w:r w:rsidR="0089146D">
        <w:rPr>
          <w:rFonts w:ascii="Times New Roman" w:hAnsi="Times New Roman" w:cs="Times New Roman"/>
        </w:rPr>
        <w:t xml:space="preserve"> (</w:t>
      </w:r>
      <w:hyperlink r:id="rId15" w:history="1">
        <w:r w:rsidR="0089146D" w:rsidRPr="0089146D">
          <w:rPr>
            <w:rStyle w:val="Hyperlink"/>
            <w:rFonts w:ascii="Times New Roman" w:hAnsi="Times New Roman" w:cs="Times New Roman"/>
          </w:rPr>
          <w:t>.PDF</w:t>
        </w:r>
      </w:hyperlink>
      <w:r w:rsidR="0089146D">
        <w:rPr>
          <w:rFonts w:ascii="Times New Roman" w:hAnsi="Times New Roman" w:cs="Times New Roman"/>
        </w:rPr>
        <w:t>)</w:t>
      </w:r>
      <w:r>
        <w:rPr>
          <w:rFonts w:ascii="Times New Roman" w:hAnsi="Times New Roman" w:cs="Times New Roman"/>
        </w:rPr>
        <w:t>,</w:t>
      </w:r>
    </w:p>
    <w:p w14:paraId="0DC7DCB8" w14:textId="57A0356D" w:rsidR="006979D2" w:rsidRDefault="006979D2" w:rsidP="006979D2">
      <w:pPr>
        <w:pStyle w:val="NormalWeb"/>
        <w:spacing w:before="0" w:beforeAutospacing="0" w:after="0" w:afterAutospacing="0"/>
        <w:ind w:left="1440"/>
        <w:rPr>
          <w:rFonts w:ascii="Times New Roman" w:hAnsi="Times New Roman" w:cs="Times New Roman"/>
        </w:rPr>
      </w:pPr>
      <w:r>
        <w:rPr>
          <w:rFonts w:ascii="Courier New" w:hAnsi="Courier New" w:cs="Courier New"/>
        </w:rPr>
        <w:t>o</w:t>
      </w:r>
      <w:r>
        <w:rPr>
          <w:rFonts w:ascii="Times New Roman" w:hAnsi="Times New Roman" w:cs="Times New Roman"/>
          <w:sz w:val="14"/>
          <w:szCs w:val="14"/>
        </w:rPr>
        <w:t xml:space="preserve">   </w:t>
      </w:r>
      <w:r>
        <w:rPr>
          <w:rFonts w:ascii="Times New Roman" w:hAnsi="Times New Roman" w:cs="Times New Roman"/>
        </w:rPr>
        <w:t>Table 1.1: Building Industry Association Settlement Agreement</w:t>
      </w:r>
      <w:r w:rsidR="0089146D">
        <w:rPr>
          <w:rFonts w:ascii="Times New Roman" w:hAnsi="Times New Roman" w:cs="Times New Roman"/>
        </w:rPr>
        <w:t xml:space="preserve"> (</w:t>
      </w:r>
      <w:hyperlink r:id="rId16" w:history="1">
        <w:r w:rsidR="0089146D" w:rsidRPr="0089146D">
          <w:rPr>
            <w:rStyle w:val="Hyperlink"/>
            <w:rFonts w:ascii="Times New Roman" w:hAnsi="Times New Roman" w:cs="Times New Roman"/>
          </w:rPr>
          <w:t>.PDF</w:t>
        </w:r>
      </w:hyperlink>
      <w:r w:rsidR="0089146D">
        <w:rPr>
          <w:rFonts w:ascii="Times New Roman" w:hAnsi="Times New Roman" w:cs="Times New Roman"/>
        </w:rPr>
        <w:t>),</w:t>
      </w:r>
      <w:r>
        <w:rPr>
          <w:rFonts w:ascii="Times New Roman" w:hAnsi="Times New Roman" w:cs="Times New Roman"/>
        </w:rPr>
        <w:t> </w:t>
      </w:r>
    </w:p>
    <w:p w14:paraId="476B2AFA" w14:textId="7A2EE254" w:rsidR="006979D2" w:rsidRDefault="006979D2" w:rsidP="006979D2">
      <w:pPr>
        <w:pStyle w:val="NormalWeb"/>
        <w:spacing w:before="0" w:beforeAutospacing="0" w:after="0" w:afterAutospacing="0"/>
        <w:ind w:left="1440"/>
        <w:rPr>
          <w:rFonts w:ascii="Times New Roman" w:hAnsi="Times New Roman" w:cs="Times New Roman"/>
        </w:rPr>
      </w:pPr>
      <w:r>
        <w:rPr>
          <w:rFonts w:ascii="Courier New" w:hAnsi="Courier New" w:cs="Courier New"/>
        </w:rPr>
        <w:t>o</w:t>
      </w:r>
      <w:r>
        <w:rPr>
          <w:rFonts w:ascii="Times New Roman" w:hAnsi="Times New Roman" w:cs="Times New Roman"/>
          <w:sz w:val="14"/>
          <w:szCs w:val="14"/>
        </w:rPr>
        <w:t xml:space="preserve">   </w:t>
      </w:r>
      <w:r>
        <w:rPr>
          <w:rFonts w:ascii="Times New Roman" w:hAnsi="Times New Roman" w:cs="Times New Roman"/>
        </w:rPr>
        <w:t>Table 4-34: Summary Comparison of Impacts and Alternatives</w:t>
      </w:r>
      <w:r w:rsidR="0089146D">
        <w:rPr>
          <w:rFonts w:ascii="Times New Roman" w:hAnsi="Times New Roman" w:cs="Times New Roman"/>
        </w:rPr>
        <w:t xml:space="preserve"> (</w:t>
      </w:r>
      <w:hyperlink r:id="rId17" w:history="1">
        <w:r w:rsidR="0089146D" w:rsidRPr="0089146D">
          <w:rPr>
            <w:rStyle w:val="Hyperlink"/>
            <w:rFonts w:ascii="Times New Roman" w:hAnsi="Times New Roman" w:cs="Times New Roman"/>
          </w:rPr>
          <w:t>.PDF</w:t>
        </w:r>
      </w:hyperlink>
      <w:r w:rsidR="0089146D">
        <w:rPr>
          <w:rFonts w:ascii="Times New Roman" w:hAnsi="Times New Roman" w:cs="Times New Roman"/>
        </w:rPr>
        <w:t>),</w:t>
      </w:r>
    </w:p>
    <w:p w14:paraId="755C9222" w14:textId="2F089A09" w:rsidR="006979D2" w:rsidRDefault="006979D2" w:rsidP="006979D2">
      <w:pPr>
        <w:pStyle w:val="NormalWeb"/>
        <w:spacing w:before="0" w:beforeAutospacing="0" w:after="0" w:afterAutospacing="0"/>
        <w:ind w:left="720"/>
        <w:rPr>
          <w:rFonts w:ascii="Times New Roman" w:hAnsi="Times New Roman" w:cs="Times New Roman"/>
        </w:rPr>
      </w:pPr>
      <w:r>
        <w:rPr>
          <w:rFonts w:ascii="Symbol" w:hAnsi="Symbol" w:cs="Times New Roman"/>
        </w:rPr>
        <w:t>·</w:t>
      </w:r>
      <w:r>
        <w:rPr>
          <w:rFonts w:ascii="Times New Roman" w:hAnsi="Times New Roman" w:cs="Times New Roman"/>
          <w:sz w:val="14"/>
          <w:szCs w:val="14"/>
        </w:rPr>
        <w:t xml:space="preserve">      </w:t>
      </w:r>
      <w:r>
        <w:rPr>
          <w:rFonts w:ascii="Times New Roman" w:hAnsi="Times New Roman" w:cs="Times New Roman"/>
        </w:rPr>
        <w:t xml:space="preserve">“Plan Bay Area’s draft report appears built on false assumptions,” </w:t>
      </w:r>
      <w:r>
        <w:rPr>
          <w:rStyle w:val="Emphasis"/>
          <w:rFonts w:ascii="Times New Roman" w:hAnsi="Times New Roman" w:cs="Times New Roman"/>
        </w:rPr>
        <w:t>Susan Kirsch, Marin Independent Journal</w:t>
      </w:r>
      <w:r>
        <w:rPr>
          <w:rFonts w:ascii="Times New Roman" w:hAnsi="Times New Roman" w:cs="Times New Roman"/>
        </w:rPr>
        <w:t>, November 10, 2025</w:t>
      </w:r>
      <w:r w:rsidR="0089146D">
        <w:rPr>
          <w:rFonts w:ascii="Times New Roman" w:hAnsi="Times New Roman" w:cs="Times New Roman"/>
        </w:rPr>
        <w:t xml:space="preserve"> (</w:t>
      </w:r>
      <w:hyperlink r:id="rId18" w:history="1">
        <w:r w:rsidR="0089146D" w:rsidRPr="0089146D">
          <w:rPr>
            <w:rStyle w:val="Hyperlink"/>
            <w:rFonts w:ascii="Times New Roman" w:hAnsi="Times New Roman" w:cs="Times New Roman"/>
          </w:rPr>
          <w:t>Article</w:t>
        </w:r>
      </w:hyperlink>
      <w:r w:rsidR="0089146D">
        <w:rPr>
          <w:rFonts w:ascii="Times New Roman" w:hAnsi="Times New Roman" w:cs="Times New Roman"/>
        </w:rPr>
        <w:t>),</w:t>
      </w:r>
    </w:p>
    <w:p w14:paraId="7B5F0FF8" w14:textId="1FF3E653" w:rsidR="006979D2" w:rsidRDefault="006979D2" w:rsidP="006979D2">
      <w:pPr>
        <w:pStyle w:val="NormalWeb"/>
        <w:spacing w:before="0" w:beforeAutospacing="0" w:after="0" w:afterAutospacing="0"/>
        <w:ind w:left="720"/>
        <w:rPr>
          <w:rFonts w:ascii="Times New Roman" w:hAnsi="Times New Roman" w:cs="Times New Roman"/>
        </w:rPr>
      </w:pPr>
      <w:r>
        <w:rPr>
          <w:rFonts w:ascii="Symbol" w:hAnsi="Symbol" w:cs="Times New Roman"/>
        </w:rPr>
        <w:t>·</w:t>
      </w:r>
      <w:r>
        <w:rPr>
          <w:rFonts w:ascii="Times New Roman" w:hAnsi="Times New Roman" w:cs="Times New Roman"/>
          <w:sz w:val="14"/>
          <w:szCs w:val="14"/>
        </w:rPr>
        <w:t xml:space="preserve">      </w:t>
      </w:r>
      <w:r>
        <w:rPr>
          <w:rFonts w:ascii="Times New Roman" w:hAnsi="Times New Roman" w:cs="Times New Roman"/>
        </w:rPr>
        <w:t>Guidelines for submitting comments on a Program EIR</w:t>
      </w:r>
      <w:r w:rsidR="0089146D">
        <w:rPr>
          <w:rFonts w:ascii="Times New Roman" w:hAnsi="Times New Roman" w:cs="Times New Roman"/>
        </w:rPr>
        <w:t xml:space="preserve"> (</w:t>
      </w:r>
      <w:hyperlink r:id="rId19" w:history="1">
        <w:r w:rsidR="0089146D" w:rsidRPr="0089146D">
          <w:rPr>
            <w:rStyle w:val="Hyperlink"/>
            <w:rFonts w:ascii="Times New Roman" w:hAnsi="Times New Roman" w:cs="Times New Roman"/>
          </w:rPr>
          <w:t>.PDF</w:t>
        </w:r>
      </w:hyperlink>
      <w:r w:rsidR="0089146D">
        <w:rPr>
          <w:rFonts w:ascii="Times New Roman" w:hAnsi="Times New Roman" w:cs="Times New Roman"/>
        </w:rPr>
        <w:t>),</w:t>
      </w:r>
    </w:p>
    <w:p w14:paraId="08F49369" w14:textId="19795A05" w:rsidR="006979D2" w:rsidRDefault="006979D2" w:rsidP="006979D2">
      <w:pPr>
        <w:pStyle w:val="NormalWeb"/>
        <w:spacing w:before="0" w:beforeAutospacing="0" w:after="0" w:afterAutospacing="0"/>
        <w:ind w:left="720"/>
        <w:rPr>
          <w:rFonts w:ascii="Times New Roman" w:hAnsi="Times New Roman" w:cs="Times New Roman"/>
        </w:rPr>
      </w:pPr>
      <w:r>
        <w:rPr>
          <w:rFonts w:ascii="Symbol" w:hAnsi="Symbol" w:cs="Times New Roman"/>
        </w:rPr>
        <w:t>·</w:t>
      </w:r>
      <w:r>
        <w:rPr>
          <w:rFonts w:ascii="Times New Roman" w:hAnsi="Times New Roman" w:cs="Times New Roman"/>
          <w:sz w:val="14"/>
          <w:szCs w:val="14"/>
        </w:rPr>
        <w:t xml:space="preserve">      </w:t>
      </w:r>
      <w:r>
        <w:rPr>
          <w:rFonts w:ascii="Times New Roman" w:hAnsi="Times New Roman" w:cs="Times New Roman"/>
        </w:rPr>
        <w:t>Requirements for use of DRU statistics</w:t>
      </w:r>
      <w:r w:rsidR="0089146D">
        <w:rPr>
          <w:rFonts w:ascii="Times New Roman" w:hAnsi="Times New Roman" w:cs="Times New Roman"/>
        </w:rPr>
        <w:t xml:space="preserve"> (</w:t>
      </w:r>
      <w:hyperlink r:id="rId20" w:history="1">
        <w:r w:rsidR="0089146D" w:rsidRPr="00906105">
          <w:rPr>
            <w:rStyle w:val="Hyperlink"/>
            <w:rFonts w:ascii="Times New Roman" w:hAnsi="Times New Roman" w:cs="Times New Roman"/>
          </w:rPr>
          <w:t>.PDF</w:t>
        </w:r>
      </w:hyperlink>
      <w:r w:rsidR="0089146D">
        <w:rPr>
          <w:rFonts w:ascii="Times New Roman" w:hAnsi="Times New Roman" w:cs="Times New Roman"/>
        </w:rPr>
        <w:t>)</w:t>
      </w:r>
    </w:p>
    <w:p w14:paraId="2DA573D0" w14:textId="77777777" w:rsidR="00F0594F" w:rsidRDefault="00F0594F"/>
    <w:sectPr w:rsidR="00F0594F">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0D70" w14:textId="77777777" w:rsidR="005D1C1E" w:rsidRDefault="005D1C1E" w:rsidP="006979D2">
      <w:r>
        <w:separator/>
      </w:r>
    </w:p>
  </w:endnote>
  <w:endnote w:type="continuationSeparator" w:id="0">
    <w:p w14:paraId="3D774545" w14:textId="77777777" w:rsidR="005D1C1E" w:rsidRDefault="005D1C1E" w:rsidP="0069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05A67" w14:textId="77777777" w:rsidR="005D1C1E" w:rsidRDefault="005D1C1E" w:rsidP="006979D2">
      <w:r>
        <w:separator/>
      </w:r>
    </w:p>
  </w:footnote>
  <w:footnote w:type="continuationSeparator" w:id="0">
    <w:p w14:paraId="398BCE18" w14:textId="77777777" w:rsidR="005D1C1E" w:rsidRDefault="005D1C1E" w:rsidP="00697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305F" w14:textId="3AAE85E6" w:rsidR="006979D2" w:rsidRDefault="006979D2" w:rsidP="006979D2">
    <w:pPr>
      <w:pStyle w:val="Header"/>
      <w:jc w:val="center"/>
    </w:pPr>
    <w:r>
      <w:rPr>
        <w:noProof/>
        <w14:ligatures w14:val="standardContextual"/>
      </w:rPr>
      <w:drawing>
        <wp:inline distT="0" distB="0" distL="0" distR="0" wp14:anchorId="54538BEA" wp14:editId="727F5690">
          <wp:extent cx="1838325" cy="588225"/>
          <wp:effectExtent l="0" t="0" r="0" b="2540"/>
          <wp:docPr id="256140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40367" name="Picture 256140367"/>
                  <pic:cNvPicPr/>
                </pic:nvPicPr>
                <pic:blipFill>
                  <a:blip r:embed="rId1">
                    <a:extLst>
                      <a:ext uri="{28A0092B-C50C-407E-A947-70E740481C1C}">
                        <a14:useLocalDpi xmlns:a14="http://schemas.microsoft.com/office/drawing/2010/main" val="0"/>
                      </a:ext>
                    </a:extLst>
                  </a:blip>
                  <a:stretch>
                    <a:fillRect/>
                  </a:stretch>
                </pic:blipFill>
                <pic:spPr>
                  <a:xfrm>
                    <a:off x="0" y="0"/>
                    <a:ext cx="1889625" cy="604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E6A0D"/>
    <w:multiLevelType w:val="multilevel"/>
    <w:tmpl w:val="86FE4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560C07"/>
    <w:multiLevelType w:val="multilevel"/>
    <w:tmpl w:val="5A1EB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53913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934905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979D2"/>
    <w:rsid w:val="000E3A54"/>
    <w:rsid w:val="005D1C1E"/>
    <w:rsid w:val="006979D2"/>
    <w:rsid w:val="0089146D"/>
    <w:rsid w:val="00906105"/>
    <w:rsid w:val="00F059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22980"/>
  <w15:chartTrackingRefBased/>
  <w15:docId w15:val="{148B963C-2098-460B-B8DB-C03838D5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9D2"/>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6979D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979D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979D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979D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979D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979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9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9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9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9D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979D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979D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979D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979D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97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9D2"/>
    <w:rPr>
      <w:rFonts w:eastAsiaTheme="majorEastAsia" w:cstheme="majorBidi"/>
      <w:color w:val="272727" w:themeColor="text1" w:themeTint="D8"/>
    </w:rPr>
  </w:style>
  <w:style w:type="paragraph" w:styleId="Title">
    <w:name w:val="Title"/>
    <w:basedOn w:val="Normal"/>
    <w:next w:val="Normal"/>
    <w:link w:val="TitleChar"/>
    <w:uiPriority w:val="10"/>
    <w:qFormat/>
    <w:rsid w:val="006979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9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9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79D2"/>
    <w:rPr>
      <w:i/>
      <w:iCs/>
      <w:color w:val="404040" w:themeColor="text1" w:themeTint="BF"/>
    </w:rPr>
  </w:style>
  <w:style w:type="paragraph" w:styleId="ListParagraph">
    <w:name w:val="List Paragraph"/>
    <w:basedOn w:val="Normal"/>
    <w:uiPriority w:val="34"/>
    <w:qFormat/>
    <w:rsid w:val="006979D2"/>
    <w:pPr>
      <w:ind w:left="720"/>
      <w:contextualSpacing/>
    </w:pPr>
  </w:style>
  <w:style w:type="character" w:styleId="IntenseEmphasis">
    <w:name w:val="Intense Emphasis"/>
    <w:basedOn w:val="DefaultParagraphFont"/>
    <w:uiPriority w:val="21"/>
    <w:qFormat/>
    <w:rsid w:val="006979D2"/>
    <w:rPr>
      <w:i/>
      <w:iCs/>
      <w:color w:val="365F91" w:themeColor="accent1" w:themeShade="BF"/>
    </w:rPr>
  </w:style>
  <w:style w:type="paragraph" w:styleId="IntenseQuote">
    <w:name w:val="Intense Quote"/>
    <w:basedOn w:val="Normal"/>
    <w:next w:val="Normal"/>
    <w:link w:val="IntenseQuoteChar"/>
    <w:uiPriority w:val="30"/>
    <w:qFormat/>
    <w:rsid w:val="006979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979D2"/>
    <w:rPr>
      <w:i/>
      <w:iCs/>
      <w:color w:val="365F91" w:themeColor="accent1" w:themeShade="BF"/>
    </w:rPr>
  </w:style>
  <w:style w:type="character" w:styleId="IntenseReference">
    <w:name w:val="Intense Reference"/>
    <w:basedOn w:val="DefaultParagraphFont"/>
    <w:uiPriority w:val="32"/>
    <w:qFormat/>
    <w:rsid w:val="006979D2"/>
    <w:rPr>
      <w:b/>
      <w:bCs/>
      <w:smallCaps/>
      <w:color w:val="365F91" w:themeColor="accent1" w:themeShade="BF"/>
      <w:spacing w:val="5"/>
    </w:rPr>
  </w:style>
  <w:style w:type="character" w:styleId="Hyperlink">
    <w:name w:val="Hyperlink"/>
    <w:basedOn w:val="DefaultParagraphFont"/>
    <w:uiPriority w:val="99"/>
    <w:unhideWhenUsed/>
    <w:rsid w:val="006979D2"/>
    <w:rPr>
      <w:color w:val="0000FF"/>
      <w:u w:val="single"/>
    </w:rPr>
  </w:style>
  <w:style w:type="paragraph" w:styleId="NormalWeb">
    <w:name w:val="Normal (Web)"/>
    <w:basedOn w:val="Normal"/>
    <w:uiPriority w:val="99"/>
    <w:semiHidden/>
    <w:unhideWhenUsed/>
    <w:rsid w:val="006979D2"/>
    <w:pPr>
      <w:spacing w:before="100" w:beforeAutospacing="1" w:after="100" w:afterAutospacing="1"/>
    </w:pPr>
  </w:style>
  <w:style w:type="paragraph" w:customStyle="1" w:styleId="gmail-msolistparagraph">
    <w:name w:val="gmail-msolistparagraph"/>
    <w:basedOn w:val="Normal"/>
    <w:uiPriority w:val="99"/>
    <w:semiHidden/>
    <w:rsid w:val="006979D2"/>
    <w:pPr>
      <w:spacing w:before="100" w:beforeAutospacing="1" w:after="100" w:afterAutospacing="1"/>
    </w:pPr>
  </w:style>
  <w:style w:type="character" w:styleId="Strong">
    <w:name w:val="Strong"/>
    <w:basedOn w:val="DefaultParagraphFont"/>
    <w:uiPriority w:val="22"/>
    <w:qFormat/>
    <w:rsid w:val="006979D2"/>
    <w:rPr>
      <w:b/>
      <w:bCs/>
    </w:rPr>
  </w:style>
  <w:style w:type="character" w:styleId="Emphasis">
    <w:name w:val="Emphasis"/>
    <w:basedOn w:val="DefaultParagraphFont"/>
    <w:uiPriority w:val="20"/>
    <w:qFormat/>
    <w:rsid w:val="006979D2"/>
    <w:rPr>
      <w:i/>
      <w:iCs/>
    </w:rPr>
  </w:style>
  <w:style w:type="paragraph" w:styleId="Header">
    <w:name w:val="header"/>
    <w:basedOn w:val="Normal"/>
    <w:link w:val="HeaderChar"/>
    <w:uiPriority w:val="99"/>
    <w:unhideWhenUsed/>
    <w:rsid w:val="006979D2"/>
    <w:pPr>
      <w:tabs>
        <w:tab w:val="center" w:pos="4680"/>
        <w:tab w:val="right" w:pos="9360"/>
      </w:tabs>
    </w:pPr>
  </w:style>
  <w:style w:type="character" w:customStyle="1" w:styleId="HeaderChar">
    <w:name w:val="Header Char"/>
    <w:basedOn w:val="DefaultParagraphFont"/>
    <w:link w:val="Header"/>
    <w:uiPriority w:val="99"/>
    <w:rsid w:val="006979D2"/>
    <w:rPr>
      <w:rFonts w:ascii="Aptos" w:hAnsi="Aptos" w:cs="Aptos"/>
      <w:kern w:val="0"/>
      <w:sz w:val="24"/>
      <w:szCs w:val="24"/>
      <w14:ligatures w14:val="none"/>
    </w:rPr>
  </w:style>
  <w:style w:type="paragraph" w:styleId="Footer">
    <w:name w:val="footer"/>
    <w:basedOn w:val="Normal"/>
    <w:link w:val="FooterChar"/>
    <w:uiPriority w:val="99"/>
    <w:unhideWhenUsed/>
    <w:rsid w:val="006979D2"/>
    <w:pPr>
      <w:tabs>
        <w:tab w:val="center" w:pos="4680"/>
        <w:tab w:val="right" w:pos="9360"/>
      </w:tabs>
    </w:pPr>
  </w:style>
  <w:style w:type="character" w:customStyle="1" w:styleId="FooterChar">
    <w:name w:val="Footer Char"/>
    <w:basedOn w:val="DefaultParagraphFont"/>
    <w:link w:val="Footer"/>
    <w:uiPriority w:val="99"/>
    <w:rsid w:val="006979D2"/>
    <w:rPr>
      <w:rFonts w:ascii="Aptos" w:hAnsi="Aptos" w:cs="Aptos"/>
      <w:kern w:val="0"/>
      <w:sz w:val="24"/>
      <w:szCs w:val="24"/>
      <w14:ligatures w14:val="none"/>
    </w:rPr>
  </w:style>
  <w:style w:type="character" w:styleId="UnresolvedMention">
    <w:name w:val="Unresolved Mention"/>
    <w:basedOn w:val="DefaultParagraphFont"/>
    <w:uiPriority w:val="99"/>
    <w:semiHidden/>
    <w:unhideWhenUsed/>
    <w:rsid w:val="00891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rcomments@bayareametro.gov" TargetMode="External"/><Relationship Id="rId13" Type="http://schemas.openxmlformats.org/officeDocument/2006/relationships/hyperlink" Target="https://catalystsca.org/wp-content/uploads/2025/11/Sample-let-CC-to-MTC.docx" TargetMode="External"/><Relationship Id="rId18" Type="http://schemas.openxmlformats.org/officeDocument/2006/relationships/hyperlink" Target="https://www.marinij.com/2025/11/09/marin-voice-plan-bay-areas-draft-report-is-built-on-false-narrativ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info@bayareametro.gov" TargetMode="External"/><Relationship Id="rId12" Type="http://schemas.openxmlformats.org/officeDocument/2006/relationships/hyperlink" Target="mailto:info@bayareametro.gov" TargetMode="External"/><Relationship Id="rId17" Type="http://schemas.openxmlformats.org/officeDocument/2006/relationships/hyperlink" Target="https://catalystsca.org/wp-content/uploads/2025/11/Table-4.34-REV.pdf" TargetMode="External"/><Relationship Id="rId2" Type="http://schemas.openxmlformats.org/officeDocument/2006/relationships/styles" Target="styles.xml"/><Relationship Id="rId16" Type="http://schemas.openxmlformats.org/officeDocument/2006/relationships/hyperlink" Target="https://catalystsca.org/wp-content/uploads/2025/11/Table-1.1-REV.pdf" TargetMode="External"/><Relationship Id="rId20" Type="http://schemas.openxmlformats.org/officeDocument/2006/relationships/hyperlink" Target="https://catalystsca.org/wp-content/uploads/2025/11/REQUIREMENTS-FOR-USE-OF-DRU-STATISTIC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ircomments@bayareametro.gov" TargetMode="External"/><Relationship Id="rId5" Type="http://schemas.openxmlformats.org/officeDocument/2006/relationships/footnotes" Target="footnotes.xml"/><Relationship Id="rId15" Type="http://schemas.openxmlformats.org/officeDocument/2006/relationships/hyperlink" Target="https://catalystsca.org/wp-content/uploads/2025/11/Table-2.14_REV3.pdf" TargetMode="External"/><Relationship Id="rId23" Type="http://schemas.openxmlformats.org/officeDocument/2006/relationships/theme" Target="theme/theme1.xml"/><Relationship Id="rId10" Type="http://schemas.openxmlformats.org/officeDocument/2006/relationships/hyperlink" Target="https://planbayarea.org/2050/environmental-impact-report-eir?utm_source=chatgpt.com" TargetMode="External"/><Relationship Id="rId19" Type="http://schemas.openxmlformats.org/officeDocument/2006/relationships/hyperlink" Target="https://catalystsca.org/wp-content/uploads/2025/11/Guidelines-for-Submitting-Comments.pdf" TargetMode="External"/><Relationship Id="rId4" Type="http://schemas.openxmlformats.org/officeDocument/2006/relationships/webSettings" Target="webSettings.xml"/><Relationship Id="rId9" Type="http://schemas.openxmlformats.org/officeDocument/2006/relationships/hyperlink" Target="https://planbayarea.org/news/news-story/mtc-abag-release-draft-new-long-range-plan-bay-area?utm_source=chatgpt.com" TargetMode="External"/><Relationship Id="rId14" Type="http://schemas.openxmlformats.org/officeDocument/2006/relationships/hyperlink" Target="https://catalystsca.org/wp-content/uploads/2025/11/Addendum-for-City-Clerks-Letters.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634</Words>
  <Characters>4371</Characters>
  <Application>Microsoft Office Word</Application>
  <DocSecurity>0</DocSecurity>
  <Lines>145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Green</dc:creator>
  <cp:keywords/>
  <dc:description/>
  <cp:lastModifiedBy>Maurice Green</cp:lastModifiedBy>
  <cp:revision>1</cp:revision>
  <dcterms:created xsi:type="dcterms:W3CDTF">2025-11-20T20:39:00Z</dcterms:created>
  <dcterms:modified xsi:type="dcterms:W3CDTF">2025-11-20T21:52:00Z</dcterms:modified>
</cp:coreProperties>
</file>